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C9A2EE4"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FD71AA">
        <w:rPr>
          <w:rFonts w:cs="Arial"/>
          <w:b/>
          <w:bCs/>
          <w:kern w:val="0"/>
          <w:sz w:val="24"/>
        </w:rPr>
        <w:t xml:space="preserve">4               </w:t>
      </w:r>
      <w:r>
        <w:rPr>
          <w:rFonts w:cs="Arial" w:hint="eastAsia"/>
          <w:b/>
          <w:bCs/>
          <w:kern w:val="0"/>
          <w:sz w:val="24"/>
        </w:rPr>
        <w:t xml:space="preserve">  </w:t>
      </w:r>
      <w:r w:rsidR="00BD7AD8">
        <w:rPr>
          <w:rFonts w:cs="Arial"/>
          <w:b/>
          <w:bCs/>
          <w:kern w:val="0"/>
          <w:sz w:val="24"/>
        </w:rPr>
        <w:t xml:space="preserve">       </w:t>
      </w:r>
      <w:r>
        <w:rPr>
          <w:rFonts w:cs="Arial" w:hint="eastAsia"/>
          <w:b/>
          <w:bCs/>
          <w:kern w:val="0"/>
          <w:sz w:val="24"/>
        </w:rPr>
        <w:t xml:space="preserve"> </w:t>
      </w:r>
      <w:r w:rsidR="005E0237">
        <w:rPr>
          <w:rFonts w:cs="Arial"/>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5E0237">
        <w:rPr>
          <w:rFonts w:cs="Arial"/>
          <w:b/>
          <w:bCs/>
          <w:kern w:val="0"/>
          <w:sz w:val="24"/>
          <w:lang w:val="en-GB"/>
        </w:rPr>
        <w:t>1</w:t>
      </w:r>
      <w:r w:rsidR="00F21EA7">
        <w:rPr>
          <w:rFonts w:cs="Arial"/>
          <w:b/>
          <w:bCs/>
          <w:kern w:val="0"/>
          <w:sz w:val="24"/>
          <w:lang w:val="en-GB"/>
        </w:rPr>
        <w:t>0</w:t>
      </w:r>
      <w:r w:rsidR="00BD0373">
        <w:rPr>
          <w:rFonts w:cs="Arial"/>
          <w:b/>
          <w:bCs/>
          <w:kern w:val="0"/>
          <w:sz w:val="24"/>
          <w:lang w:val="en-GB"/>
        </w:rPr>
        <w:t>5155</w:t>
      </w:r>
    </w:p>
    <w:p w14:paraId="13013E51" w14:textId="67EBC512"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BD7AD8">
        <w:rPr>
          <w:rFonts w:cs="Arial"/>
          <w:b/>
          <w:bCs/>
          <w:kern w:val="0"/>
          <w:sz w:val="24"/>
          <w:lang w:val="en-GB"/>
        </w:rPr>
        <w:t>1</w:t>
      </w:r>
      <w:r w:rsidR="00FD71AA">
        <w:rPr>
          <w:rFonts w:cs="Arial"/>
          <w:b/>
          <w:bCs/>
          <w:kern w:val="0"/>
          <w:sz w:val="24"/>
          <w:lang w:val="en-GB"/>
        </w:rPr>
        <w:t>9</w:t>
      </w:r>
      <w:r w:rsidR="005E0237">
        <w:rPr>
          <w:rFonts w:cs="Arial"/>
          <w:b/>
          <w:bCs/>
          <w:kern w:val="0"/>
          <w:sz w:val="24"/>
          <w:vertAlign w:val="superscript"/>
        </w:rPr>
        <w:t>th</w:t>
      </w:r>
      <w:r>
        <w:rPr>
          <w:rFonts w:cs="Arial"/>
          <w:b/>
          <w:bCs/>
          <w:kern w:val="0"/>
          <w:sz w:val="24"/>
          <w:lang w:val="en-GB"/>
        </w:rPr>
        <w:t xml:space="preserve"> – </w:t>
      </w:r>
      <w:r w:rsidR="00BD7AD8">
        <w:rPr>
          <w:rFonts w:cs="Arial"/>
          <w:b/>
          <w:bCs/>
          <w:kern w:val="0"/>
          <w:sz w:val="24"/>
        </w:rPr>
        <w:t>2</w:t>
      </w:r>
      <w:r w:rsidR="00FD71AA">
        <w:rPr>
          <w:rFonts w:cs="Arial"/>
          <w:b/>
          <w:bCs/>
          <w:kern w:val="0"/>
          <w:sz w:val="24"/>
        </w:rPr>
        <w:t>7</w:t>
      </w:r>
      <w:r>
        <w:rPr>
          <w:rFonts w:cs="Arial"/>
          <w:b/>
          <w:bCs/>
          <w:kern w:val="0"/>
          <w:sz w:val="24"/>
          <w:vertAlign w:val="superscript"/>
        </w:rPr>
        <w:t>th</w:t>
      </w:r>
      <w:r>
        <w:rPr>
          <w:rFonts w:cs="Arial"/>
          <w:b/>
          <w:bCs/>
          <w:kern w:val="0"/>
          <w:sz w:val="24"/>
          <w:lang w:val="en-GB"/>
        </w:rPr>
        <w:t xml:space="preserve"> </w:t>
      </w:r>
      <w:r w:rsidR="005274BC">
        <w:rPr>
          <w:rFonts w:cs="Arial"/>
          <w:b/>
          <w:bCs/>
          <w:kern w:val="0"/>
          <w:sz w:val="24"/>
        </w:rPr>
        <w:t>May</w:t>
      </w:r>
      <w:r>
        <w:rPr>
          <w:rFonts w:cs="Arial" w:hint="eastAsia"/>
          <w:b/>
          <w:bCs/>
          <w:kern w:val="0"/>
          <w:sz w:val="24"/>
          <w:lang w:val="en-GB"/>
        </w:rPr>
        <w:t xml:space="preserve"> 20</w:t>
      </w:r>
      <w:r w:rsidR="005E0237">
        <w:rPr>
          <w:rFonts w:cs="Arial"/>
          <w:b/>
          <w:bCs/>
          <w:kern w:val="0"/>
          <w:sz w:val="24"/>
          <w:lang w:val="en-GB"/>
        </w:rPr>
        <w:t>21</w:t>
      </w:r>
      <w:r>
        <w:rPr>
          <w:rFonts w:cs="Arial"/>
          <w:b/>
          <w:bCs/>
          <w:kern w:val="0"/>
          <w:sz w:val="24"/>
          <w:lang w:val="en-GB"/>
        </w:rPr>
        <w:t xml:space="preserve"> </w:t>
      </w:r>
      <w:r w:rsidR="005E0237">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760A43B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p>
    <w:p w14:paraId="61403576" w14:textId="11E3404D"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8524E">
        <w:rPr>
          <w:rFonts w:cs="Arial"/>
          <w:b/>
          <w:bCs/>
          <w:snapToGrid w:val="0"/>
          <w:kern w:val="0"/>
          <w:sz w:val="24"/>
        </w:rPr>
        <w:t>Discuss</w:t>
      </w:r>
      <w:r w:rsidR="00F21EA7">
        <w:rPr>
          <w:rFonts w:cs="Arial"/>
          <w:b/>
          <w:bCs/>
          <w:snapToGrid w:val="0"/>
          <w:kern w:val="0"/>
          <w:sz w:val="24"/>
        </w:rPr>
        <w:t>ion</w:t>
      </w:r>
      <w:r w:rsidR="0098524E">
        <w:rPr>
          <w:rFonts w:cs="Arial"/>
          <w:b/>
          <w:bCs/>
          <w:snapToGrid w:val="0"/>
          <w:kern w:val="0"/>
          <w:sz w:val="24"/>
        </w:rPr>
        <w:t xml:space="preserve"> on </w:t>
      </w:r>
      <w:r w:rsidR="00FD71AA">
        <w:rPr>
          <w:rFonts w:cs="Arial"/>
          <w:b/>
          <w:bCs/>
          <w:snapToGrid w:val="0"/>
          <w:kern w:val="0"/>
          <w:sz w:val="24"/>
        </w:rPr>
        <w:t>RACH procedure for HO with PSCell</w:t>
      </w:r>
    </w:p>
    <w:p w14:paraId="774FE3B4" w14:textId="1F24F7C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F21EA7">
        <w:rPr>
          <w:rFonts w:cs="Arial"/>
          <w:b/>
          <w:bCs/>
          <w:snapToGrid w:val="0"/>
          <w:kern w:val="0"/>
          <w:sz w:val="24"/>
        </w:rPr>
        <w:t>8.1</w:t>
      </w:r>
      <w:r w:rsidR="00813F99">
        <w:rPr>
          <w:rFonts w:cs="Arial"/>
          <w:b/>
          <w:bCs/>
          <w:snapToGrid w:val="0"/>
          <w:kern w:val="0"/>
          <w:sz w:val="24"/>
        </w:rPr>
        <w:t>8</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84E5C6A" w14:textId="68E9C1BF" w:rsidR="00720E15" w:rsidRDefault="00720E15" w:rsidP="00AB7A48">
      <w:pPr>
        <w:spacing w:before="120" w:after="0"/>
      </w:pPr>
      <w:r>
        <w:t>After last RAN4 meeting, RAN4 agreed an LS</w:t>
      </w:r>
      <w:bookmarkStart w:id="2" w:name="_GoBack"/>
      <w:bookmarkEnd w:id="2"/>
      <w:r>
        <w:t>[1] sent to RAN2</w:t>
      </w:r>
      <w:r w:rsidR="006F06C5">
        <w:t xml:space="preserve">, to clarify the order of RACH procedures in case of </w:t>
      </w:r>
      <w:r>
        <w:t>handover with PSCell. In this docu</w:t>
      </w:r>
      <w:r w:rsidR="006F06C5">
        <w:t>ment, we discussed the question</w:t>
      </w:r>
      <w:r>
        <w:t xml:space="preserve"> and provided our views. </w:t>
      </w:r>
    </w:p>
    <w:p w14:paraId="160A2567" w14:textId="1C2A16BC" w:rsidR="00E84692" w:rsidRDefault="00421BC3">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6ABABA6A" w14:textId="00FF2370" w:rsidR="006F06C5" w:rsidRDefault="006F06C5">
      <w:r>
        <w:t>The main content of RAN4 LS is given as below:</w:t>
      </w:r>
    </w:p>
    <w:tbl>
      <w:tblPr>
        <w:tblStyle w:val="af5"/>
        <w:tblW w:w="0" w:type="auto"/>
        <w:tblLook w:val="04A0" w:firstRow="1" w:lastRow="0" w:firstColumn="1" w:lastColumn="0" w:noHBand="0" w:noVBand="1"/>
      </w:tblPr>
      <w:tblGrid>
        <w:gridCol w:w="9995"/>
      </w:tblGrid>
      <w:tr w:rsidR="006F06C5" w14:paraId="73A45F7D" w14:textId="77777777" w:rsidTr="006F06C5">
        <w:tc>
          <w:tcPr>
            <w:tcW w:w="9995" w:type="dxa"/>
          </w:tcPr>
          <w:p w14:paraId="03F032ED" w14:textId="77777777" w:rsidR="006F06C5" w:rsidRPr="006F06C5" w:rsidRDefault="006F06C5" w:rsidP="006F06C5">
            <w:pPr>
              <w:rPr>
                <w:rFonts w:cs="Arial"/>
                <w:sz w:val="24"/>
              </w:rPr>
            </w:pPr>
            <w:r w:rsidRPr="006F06C5">
              <w:rPr>
                <w:rFonts w:cs="Arial"/>
                <w:sz w:val="24"/>
              </w:rPr>
              <w:t>1</w:t>
            </w:r>
            <w:r w:rsidRPr="006F06C5">
              <w:rPr>
                <w:rFonts w:cs="Arial"/>
                <w:sz w:val="24"/>
              </w:rPr>
              <w:tab/>
              <w:t>Overall description</w:t>
            </w:r>
          </w:p>
          <w:p w14:paraId="30DE72F5" w14:textId="77777777" w:rsidR="006F06C5" w:rsidRPr="006F06C5" w:rsidRDefault="006F06C5" w:rsidP="006F06C5">
            <w:pPr>
              <w:widowControl/>
              <w:overflowPunct w:val="0"/>
              <w:autoSpaceDE w:val="0"/>
              <w:autoSpaceDN w:val="0"/>
              <w:adjustRightInd w:val="0"/>
              <w:spacing w:after="180"/>
              <w:jc w:val="left"/>
              <w:textAlignment w:val="baseline"/>
              <w:rPr>
                <w:rFonts w:ascii="Times New Roman" w:eastAsia="Times New Roman" w:hAnsi="Times New Roman"/>
                <w:kern w:val="0"/>
                <w:sz w:val="22"/>
                <w:szCs w:val="22"/>
                <w:lang w:val="en-GB" w:eastAsia="ja-JP"/>
              </w:rPr>
            </w:pPr>
            <w:r w:rsidRPr="006F06C5">
              <w:rPr>
                <w:rFonts w:ascii="Times New Roman" w:eastAsia="Times New Roman" w:hAnsi="Times New Roman"/>
                <w:kern w:val="0"/>
                <w:sz w:val="22"/>
                <w:szCs w:val="22"/>
                <w:lang w:val="en-GB" w:eastAsia="ja-JP"/>
              </w:rPr>
              <w:t>RAN4 is currently working on defining Rel-17 RRM requirements for handover scenarios involving MR-DC configurations, more generally called Handover with PSCell. While assessing the different options a UE may have for executing such handover, RAN4 has been discussing whether there is any strict order by which random access towards PCell and random access towards PSCell has to be carried out from RAN2 point of view, or whether for instance random access towards PCell can be carried out in parallel with random access towards PSCell. RAN4 would need to understand how this works in order to determine the RRM requirements for this case. As a common understanding has not been reached, RAN4 has decided to consult the RAN2 group by asking for clarification of the following.</w:t>
            </w:r>
          </w:p>
          <w:p w14:paraId="600324B7" w14:textId="4F718ADA" w:rsidR="006F06C5" w:rsidRPr="006F06C5" w:rsidRDefault="006F06C5" w:rsidP="006F06C5">
            <w:pPr>
              <w:widowControl/>
              <w:overflowPunct w:val="0"/>
              <w:autoSpaceDE w:val="0"/>
              <w:autoSpaceDN w:val="0"/>
              <w:adjustRightInd w:val="0"/>
              <w:spacing w:after="180"/>
              <w:jc w:val="left"/>
              <w:textAlignment w:val="baseline"/>
              <w:rPr>
                <w:rFonts w:ascii="Times New Roman" w:eastAsia="Times New Roman" w:hAnsi="Times New Roman"/>
                <w:b/>
                <w:bCs/>
                <w:color w:val="FF0000"/>
                <w:kern w:val="0"/>
                <w:sz w:val="22"/>
                <w:szCs w:val="22"/>
                <w:lang w:val="en-GB" w:eastAsia="ja-JP"/>
              </w:rPr>
            </w:pPr>
            <w:r w:rsidRPr="006F06C5">
              <w:rPr>
                <w:rFonts w:ascii="Times New Roman" w:eastAsia="Times New Roman" w:hAnsi="Times New Roman"/>
                <w:b/>
                <w:bCs/>
                <w:color w:val="FF0000"/>
                <w:kern w:val="0"/>
                <w:sz w:val="22"/>
                <w:szCs w:val="22"/>
                <w:lang w:val="en-GB" w:eastAsia="ja-JP"/>
              </w:rPr>
              <w:t xml:space="preserve">Q: </w:t>
            </w:r>
            <w:r w:rsidRPr="006F06C5">
              <w:rPr>
                <w:rFonts w:ascii="Times New Roman" w:eastAsia="Times New Roman" w:hAnsi="Times New Roman"/>
                <w:color w:val="FF0000"/>
                <w:kern w:val="0"/>
                <w:sz w:val="22"/>
                <w:szCs w:val="22"/>
                <w:lang w:val="en-GB" w:eastAsia="ja-JP"/>
              </w:rPr>
              <w:t>For handover with MR-DC configurations, from RAN2 perspective, are there any restrictions on the order by which random access can be carried out towards PCell and PSCell?</w:t>
            </w:r>
          </w:p>
        </w:tc>
      </w:tr>
    </w:tbl>
    <w:p w14:paraId="44761792" w14:textId="7C2B4F72" w:rsidR="004B05BB" w:rsidRDefault="00A23A0E" w:rsidP="00A23A0E">
      <w:pPr>
        <w:spacing w:before="120"/>
      </w:pPr>
      <w:r>
        <w:t xml:space="preserve">So RAN4 mainly asked for Handover with PSCell, whether RAN2 has defined any restriction on the order of RACH procedures towards PCell and PSCell. In our understanding, the scenario “Handover with PSCell” refers to “inter-MN handover with/without SN change” </w:t>
      </w:r>
      <w:r>
        <w:rPr>
          <w:rFonts w:hint="eastAsia"/>
        </w:rPr>
        <w:t>procedure</w:t>
      </w:r>
      <w:r>
        <w:t xml:space="preserve"> defined in TS 37.340, take EN-DC as an example, the signalling flow is pasted below: </w:t>
      </w:r>
    </w:p>
    <w:tbl>
      <w:tblPr>
        <w:tblStyle w:val="af5"/>
        <w:tblW w:w="0" w:type="auto"/>
        <w:tblLook w:val="04A0" w:firstRow="1" w:lastRow="0" w:firstColumn="1" w:lastColumn="0" w:noHBand="0" w:noVBand="1"/>
      </w:tblPr>
      <w:tblGrid>
        <w:gridCol w:w="9995"/>
      </w:tblGrid>
      <w:tr w:rsidR="004B05BB" w14:paraId="56A72B63" w14:textId="77777777" w:rsidTr="004B05BB">
        <w:tc>
          <w:tcPr>
            <w:tcW w:w="9995" w:type="dxa"/>
          </w:tcPr>
          <w:p w14:paraId="47643C7F" w14:textId="5EB21DD9" w:rsidR="00B85066" w:rsidRPr="00B85066" w:rsidRDefault="00B85066" w:rsidP="00B85066">
            <w:pPr>
              <w:pStyle w:val="TH"/>
              <w:spacing w:before="120"/>
              <w:jc w:val="left"/>
              <w:rPr>
                <w:b w:val="0"/>
              </w:rPr>
            </w:pPr>
            <w:r w:rsidRPr="00B85066">
              <w:rPr>
                <w:b w:val="0"/>
              </w:rPr>
              <w:lastRenderedPageBreak/>
              <w:t>TS 37.340</w:t>
            </w:r>
            <w:r>
              <w:rPr>
                <w:b w:val="0"/>
              </w:rPr>
              <w:t xml:space="preserve"> </w:t>
            </w:r>
            <w:r w:rsidRPr="00B85066">
              <w:rPr>
                <w:b w:val="0"/>
              </w:rPr>
              <w:t xml:space="preserve"> section 10.7.1</w:t>
            </w:r>
          </w:p>
          <w:p w14:paraId="5D565BAC" w14:textId="77777777" w:rsidR="004B05BB" w:rsidRPr="00857FCF" w:rsidRDefault="004B05BB" w:rsidP="004B05BB">
            <w:pPr>
              <w:pStyle w:val="TH"/>
              <w:spacing w:before="120"/>
              <w:rPr>
                <w:rFonts w:ascii="Times New Roman" w:hAnsi="Times New Roman"/>
              </w:rPr>
            </w:pPr>
            <w:r w:rsidRPr="00857FCF">
              <w:object w:dxaOrig="14206" w:dyaOrig="9661" w14:anchorId="0F196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7.75pt" o:ole="">
                  <v:imagedata r:id="rId9" o:title=""/>
                </v:shape>
                <o:OLEObject Type="Embed" ProgID="Visio.Drawing.15" ShapeID="_x0000_i1025" DrawAspect="Content" ObjectID="_1682237136" r:id="rId10"/>
              </w:object>
            </w:r>
          </w:p>
          <w:p w14:paraId="08FAC1F5" w14:textId="231D11FB" w:rsidR="004B05BB" w:rsidRPr="004B05BB" w:rsidRDefault="004B05BB" w:rsidP="004B05BB">
            <w:pPr>
              <w:pStyle w:val="TF"/>
              <w:spacing w:before="120"/>
            </w:pPr>
            <w:r w:rsidRPr="00857FCF">
              <w:t>Figure 10.7.1-1: Inter-MN handover with/without MN initiated SN change</w:t>
            </w:r>
          </w:p>
          <w:p w14:paraId="69E0E3EE" w14:textId="60CF3A41" w:rsidR="004B05BB" w:rsidRPr="004B05BB" w:rsidRDefault="004B05BB" w:rsidP="004B05BB">
            <w:pPr>
              <w:widowControl/>
              <w:overflowPunct w:val="0"/>
              <w:autoSpaceDE w:val="0"/>
              <w:autoSpaceDN w:val="0"/>
              <w:adjustRightInd w:val="0"/>
              <w:spacing w:after="60"/>
              <w:ind w:left="568" w:hanging="284"/>
              <w:jc w:val="left"/>
              <w:textAlignment w:val="baseline"/>
              <w:rPr>
                <w:rFonts w:ascii="Times New Roman" w:eastAsia="Times New Roman" w:hAnsi="Times New Roman"/>
                <w:color w:val="C00000"/>
                <w:kern w:val="0"/>
                <w:szCs w:val="20"/>
                <w:lang w:val="en-GB" w:eastAsia="ja-JP"/>
              </w:rPr>
            </w:pPr>
            <w:r w:rsidRPr="004B05BB">
              <w:rPr>
                <w:rFonts w:ascii="Times New Roman" w:eastAsia="Times New Roman" w:hAnsi="Times New Roman"/>
                <w:color w:val="C00000"/>
                <w:kern w:val="0"/>
                <w:szCs w:val="20"/>
                <w:lang w:val="en-GB" w:eastAsia="ja-JP"/>
              </w:rPr>
              <w:t>//omits non-related part//</w:t>
            </w:r>
          </w:p>
          <w:p w14:paraId="7B4D7D64" w14:textId="77777777" w:rsidR="004B05BB" w:rsidRPr="004B05BB" w:rsidRDefault="004B05BB" w:rsidP="004B05BB">
            <w:pPr>
              <w:widowControl/>
              <w:overflowPunct w:val="0"/>
              <w:autoSpaceDE w:val="0"/>
              <w:autoSpaceDN w:val="0"/>
              <w:adjustRightInd w:val="0"/>
              <w:spacing w:after="60"/>
              <w:ind w:left="568" w:hanging="284"/>
              <w:jc w:val="left"/>
              <w:textAlignment w:val="baseline"/>
              <w:rPr>
                <w:rFonts w:ascii="Times New Roman" w:eastAsia="Times New Roman" w:hAnsi="Times New Roman"/>
                <w:kern w:val="0"/>
                <w:szCs w:val="20"/>
                <w:lang w:val="en-GB" w:eastAsia="ja-JP"/>
              </w:rPr>
            </w:pPr>
            <w:r w:rsidRPr="004B05BB">
              <w:rPr>
                <w:rFonts w:ascii="Times New Roman" w:eastAsia="Times New Roman" w:hAnsi="Times New Roman"/>
                <w:kern w:val="0"/>
                <w:szCs w:val="20"/>
                <w:lang w:val="en-GB" w:eastAsia="ja-JP"/>
              </w:rPr>
              <w:t>6.</w:t>
            </w:r>
            <w:r w:rsidRPr="004B05BB">
              <w:rPr>
                <w:rFonts w:ascii="Times New Roman" w:eastAsia="Times New Roman" w:hAnsi="Times New Roman"/>
                <w:kern w:val="0"/>
                <w:szCs w:val="20"/>
                <w:lang w:val="en-GB" w:eastAsia="ja-JP"/>
              </w:rPr>
              <w:tab/>
              <w:t>The source MN triggers the UE to apply the new configuration.</w:t>
            </w:r>
          </w:p>
          <w:p w14:paraId="66D04E4D" w14:textId="77777777" w:rsidR="004B05BB" w:rsidRPr="004B05BB" w:rsidRDefault="004B05BB" w:rsidP="004B05BB">
            <w:pPr>
              <w:widowControl/>
              <w:overflowPunct w:val="0"/>
              <w:autoSpaceDE w:val="0"/>
              <w:autoSpaceDN w:val="0"/>
              <w:adjustRightInd w:val="0"/>
              <w:spacing w:after="60"/>
              <w:ind w:left="568" w:hanging="284"/>
              <w:jc w:val="left"/>
              <w:textAlignment w:val="baseline"/>
              <w:rPr>
                <w:rFonts w:ascii="Times New Roman" w:eastAsia="Times New Roman" w:hAnsi="Times New Roman"/>
                <w:kern w:val="0"/>
                <w:szCs w:val="20"/>
                <w:lang w:val="en-GB" w:eastAsia="ja-JP"/>
              </w:rPr>
            </w:pPr>
            <w:r w:rsidRPr="004B05BB">
              <w:rPr>
                <w:rFonts w:ascii="Times New Roman" w:eastAsia="Times New Roman" w:hAnsi="Times New Roman"/>
                <w:kern w:val="0"/>
                <w:szCs w:val="20"/>
                <w:lang w:val="en-GB" w:eastAsia="ja-JP"/>
              </w:rPr>
              <w:t>7/8.</w:t>
            </w:r>
            <w:r w:rsidRPr="004B05BB">
              <w:rPr>
                <w:rFonts w:ascii="Times New Roman" w:eastAsia="Times New Roman" w:hAnsi="Times New Roman"/>
                <w:kern w:val="0"/>
                <w:szCs w:val="20"/>
                <w:lang w:val="en-GB" w:eastAsia="ja-JP"/>
              </w:rPr>
              <w:tab/>
              <w:t xml:space="preserve">The UE synchronizes to the target MN and replies with </w:t>
            </w:r>
            <w:r w:rsidRPr="004B05BB">
              <w:rPr>
                <w:rFonts w:ascii="Times New Roman" w:eastAsia="Times New Roman" w:hAnsi="Times New Roman"/>
                <w:i/>
                <w:kern w:val="0"/>
                <w:szCs w:val="20"/>
                <w:lang w:val="en-GB" w:eastAsia="ja-JP"/>
              </w:rPr>
              <w:t>RRCConnectionReconfigurationComplete</w:t>
            </w:r>
            <w:r w:rsidRPr="004B05BB">
              <w:rPr>
                <w:rFonts w:ascii="Times New Roman" w:eastAsia="Times New Roman" w:hAnsi="Times New Roman"/>
                <w:kern w:val="0"/>
                <w:szCs w:val="20"/>
                <w:lang w:val="en-GB" w:eastAsia="ja-JP"/>
              </w:rPr>
              <w:t xml:space="preserve"> message.</w:t>
            </w:r>
          </w:p>
          <w:p w14:paraId="6058CC3E" w14:textId="77777777" w:rsidR="004B05BB" w:rsidRPr="004B05BB" w:rsidRDefault="004B05BB" w:rsidP="004B05BB">
            <w:pPr>
              <w:widowControl/>
              <w:overflowPunct w:val="0"/>
              <w:autoSpaceDE w:val="0"/>
              <w:autoSpaceDN w:val="0"/>
              <w:adjustRightInd w:val="0"/>
              <w:spacing w:after="60"/>
              <w:ind w:left="568" w:hanging="284"/>
              <w:jc w:val="left"/>
              <w:textAlignment w:val="baseline"/>
              <w:rPr>
                <w:rFonts w:ascii="Times New Roman" w:eastAsia="Times New Roman" w:hAnsi="Times New Roman"/>
                <w:kern w:val="0"/>
                <w:szCs w:val="20"/>
                <w:lang w:val="en-GB" w:eastAsia="ja-JP"/>
              </w:rPr>
            </w:pPr>
            <w:r w:rsidRPr="004B05BB">
              <w:rPr>
                <w:rFonts w:ascii="Times New Roman" w:eastAsia="Times New Roman" w:hAnsi="Times New Roman"/>
                <w:kern w:val="0"/>
                <w:szCs w:val="20"/>
                <w:lang w:val="en-GB" w:eastAsia="ja-JP"/>
              </w:rPr>
              <w:t>9.</w:t>
            </w:r>
            <w:r w:rsidRPr="004B05BB">
              <w:rPr>
                <w:rFonts w:ascii="Times New Roman" w:eastAsia="Times New Roman" w:hAnsi="Times New Roman"/>
                <w:kern w:val="0"/>
                <w:szCs w:val="20"/>
                <w:lang w:val="en-GB" w:eastAsia="ja-JP"/>
              </w:rPr>
              <w:tab/>
              <w:t>If configured with bearers requiring SCG radio resources, the UE synchronizes to the (target) SN.</w:t>
            </w:r>
          </w:p>
          <w:p w14:paraId="1222A882" w14:textId="2686C24B" w:rsidR="004B05BB" w:rsidRPr="004B05BB" w:rsidRDefault="004B05BB" w:rsidP="004B05BB">
            <w:pPr>
              <w:widowControl/>
              <w:overflowPunct w:val="0"/>
              <w:autoSpaceDE w:val="0"/>
              <w:autoSpaceDN w:val="0"/>
              <w:adjustRightInd w:val="0"/>
              <w:spacing w:after="60"/>
              <w:ind w:left="568" w:hanging="284"/>
              <w:jc w:val="left"/>
              <w:textAlignment w:val="baseline"/>
              <w:rPr>
                <w:rFonts w:ascii="Times New Roman" w:eastAsia="Times New Roman" w:hAnsi="Times New Roman"/>
                <w:kern w:val="0"/>
                <w:szCs w:val="20"/>
                <w:lang w:val="en-GB"/>
              </w:rPr>
            </w:pPr>
            <w:r w:rsidRPr="004B05BB">
              <w:rPr>
                <w:rFonts w:ascii="Times New Roman" w:eastAsia="Times New Roman" w:hAnsi="Times New Roman"/>
                <w:kern w:val="0"/>
                <w:szCs w:val="20"/>
                <w:lang w:val="en-GB" w:eastAsia="ja-JP"/>
              </w:rPr>
              <w:t>10.</w:t>
            </w:r>
            <w:r w:rsidRPr="004B05BB">
              <w:rPr>
                <w:rFonts w:ascii="Times New Roman" w:eastAsia="Times New Roman" w:hAnsi="Times New Roman"/>
                <w:kern w:val="0"/>
                <w:szCs w:val="20"/>
                <w:lang w:val="en-GB" w:eastAsia="ja-JP"/>
              </w:rPr>
              <w:tab/>
              <w:t xml:space="preserve">If the RRC connection reconfiguration procedure was successful, the </w:t>
            </w:r>
            <w:r w:rsidRPr="004B05BB">
              <w:rPr>
                <w:rFonts w:ascii="Times New Roman" w:eastAsia="Times New Roman" w:hAnsi="Times New Roman"/>
                <w:kern w:val="0"/>
                <w:szCs w:val="20"/>
                <w:lang w:val="en-GB"/>
              </w:rPr>
              <w:t xml:space="preserve">target </w:t>
            </w:r>
            <w:r w:rsidRPr="004B05BB">
              <w:rPr>
                <w:rFonts w:ascii="Times New Roman" w:eastAsia="Times New Roman" w:hAnsi="Times New Roman"/>
                <w:kern w:val="0"/>
                <w:szCs w:val="20"/>
                <w:lang w:val="en-GB" w:eastAsia="ja-JP"/>
              </w:rPr>
              <w:t xml:space="preserve">MN informs the (target) SN </w:t>
            </w:r>
            <w:r w:rsidRPr="004B05BB">
              <w:rPr>
                <w:rFonts w:ascii="Times New Roman" w:eastAsia="Times New Roman" w:hAnsi="Times New Roman"/>
                <w:kern w:val="0"/>
                <w:szCs w:val="20"/>
                <w:lang w:val="en-GB"/>
              </w:rPr>
              <w:t xml:space="preserve">via </w:t>
            </w:r>
            <w:r w:rsidRPr="004B05BB">
              <w:rPr>
                <w:rFonts w:ascii="Times New Roman" w:eastAsia="Times New Roman" w:hAnsi="Times New Roman"/>
                <w:i/>
                <w:kern w:val="0"/>
                <w:szCs w:val="20"/>
                <w:lang w:val="en-GB"/>
              </w:rPr>
              <w:t>SgNB Reconfiguration Complete</w:t>
            </w:r>
            <w:r w:rsidRPr="004B05BB">
              <w:rPr>
                <w:rFonts w:ascii="Times New Roman" w:eastAsia="Times New Roman" w:hAnsi="Times New Roman"/>
                <w:kern w:val="0"/>
                <w:szCs w:val="20"/>
                <w:lang w:val="en-GB"/>
              </w:rPr>
              <w:t xml:space="preserve"> message</w:t>
            </w:r>
            <w:r w:rsidRPr="004B05BB">
              <w:rPr>
                <w:rFonts w:ascii="Times New Roman" w:eastAsia="Times New Roman" w:hAnsi="Times New Roman"/>
                <w:kern w:val="0"/>
                <w:szCs w:val="20"/>
                <w:lang w:val="en-GB" w:eastAsia="ja-JP"/>
              </w:rPr>
              <w:t>.</w:t>
            </w:r>
          </w:p>
        </w:tc>
      </w:tr>
    </w:tbl>
    <w:p w14:paraId="76DB758C" w14:textId="2A84C2CD" w:rsidR="00A23A0E" w:rsidRDefault="00A23A0E" w:rsidP="00B85066">
      <w:r>
        <w:t>According to both Stage 2 and Stage 3 SPECs</w:t>
      </w:r>
      <w:r w:rsidR="00B85066">
        <w:t>, a</w:t>
      </w:r>
      <w:r>
        <w:t xml:space="preserve">fter UE receives handover command (MN </w:t>
      </w:r>
      <w:r w:rsidRPr="00292BDF">
        <w:rPr>
          <w:i/>
        </w:rPr>
        <w:t>RRC</w:t>
      </w:r>
      <w:r w:rsidR="00292BDF">
        <w:rPr>
          <w:i/>
        </w:rPr>
        <w:t>Connection</w:t>
      </w:r>
      <w:r w:rsidRPr="00292BDF">
        <w:rPr>
          <w:i/>
        </w:rPr>
        <w:t>Reconfiguration</w:t>
      </w:r>
      <w:r>
        <w:t xml:space="preserve"> message in step 6), the UE can only transmit handover complete (MN </w:t>
      </w:r>
      <w:r w:rsidRPr="00292BDF">
        <w:rPr>
          <w:i/>
        </w:rPr>
        <w:t>RRC</w:t>
      </w:r>
      <w:r w:rsidR="00292BDF">
        <w:rPr>
          <w:i/>
        </w:rPr>
        <w:t>Connection</w:t>
      </w:r>
      <w:r w:rsidRPr="00292BDF">
        <w:rPr>
          <w:i/>
        </w:rPr>
        <w:t>ReconfigurationComplete</w:t>
      </w:r>
      <w:r>
        <w:t xml:space="preserve"> message in step 8)</w:t>
      </w:r>
      <w:r w:rsidR="00292BDF">
        <w:t xml:space="preserve"> after both UE’s MCG and SCG successfully apply MCG and SCG configuration. The MN </w:t>
      </w:r>
      <w:r w:rsidR="00292BDF" w:rsidRPr="00292BDF">
        <w:rPr>
          <w:i/>
        </w:rPr>
        <w:t>RRCConnectionReconfigurationComplete</w:t>
      </w:r>
      <w:r w:rsidR="00292BDF">
        <w:t xml:space="preserve"> message includes an embedded SN RRCReconfigurationComplete message.  </w:t>
      </w:r>
    </w:p>
    <w:p w14:paraId="338FB460" w14:textId="3848C1EA" w:rsidR="00B85066" w:rsidRPr="00B85066" w:rsidRDefault="00B85066" w:rsidP="00B85066">
      <w:pPr>
        <w:ind w:left="1276" w:hanging="1276"/>
        <w:rPr>
          <w:b/>
        </w:rPr>
      </w:pPr>
      <w:r>
        <w:rPr>
          <w:b/>
        </w:rPr>
        <w:t>Observation</w:t>
      </w:r>
      <w:r>
        <w:rPr>
          <w:rFonts w:hint="eastAsia"/>
          <w:b/>
        </w:rPr>
        <w:t xml:space="preserve"> </w:t>
      </w:r>
      <w:r w:rsidR="00A646DC">
        <w:rPr>
          <w:b/>
        </w:rPr>
        <w:t>1</w:t>
      </w:r>
      <w:r>
        <w:rPr>
          <w:rFonts w:hint="eastAsia"/>
          <w:b/>
        </w:rPr>
        <w:t xml:space="preserve">: </w:t>
      </w:r>
      <w:r>
        <w:rPr>
          <w:b/>
        </w:rPr>
        <w:t xml:space="preserve"> During inter-MN handover with/without SN change procedure, UE </w:t>
      </w:r>
      <w:r w:rsidR="00097B09">
        <w:rPr>
          <w:b/>
        </w:rPr>
        <w:t>generate</w:t>
      </w:r>
      <w:r w:rsidR="00862559">
        <w:rPr>
          <w:b/>
        </w:rPr>
        <w:t>s</w:t>
      </w:r>
      <w:r>
        <w:rPr>
          <w:b/>
        </w:rPr>
        <w:t xml:space="preserve"> </w:t>
      </w:r>
      <w:r w:rsidRPr="004B05BB">
        <w:rPr>
          <w:b/>
          <w:i/>
        </w:rPr>
        <w:t>RRCReconfiguationComplet</w:t>
      </w:r>
      <w:r w:rsidR="00862559">
        <w:rPr>
          <w:b/>
          <w:i/>
        </w:rPr>
        <w:t>e (</w:t>
      </w:r>
      <w:r w:rsidR="00862559">
        <w:rPr>
          <w:b/>
        </w:rPr>
        <w:t xml:space="preserve">HO complete) </w:t>
      </w:r>
      <w:r>
        <w:rPr>
          <w:b/>
        </w:rPr>
        <w:t xml:space="preserve">message only after </w:t>
      </w:r>
      <w:r w:rsidR="00862559">
        <w:rPr>
          <w:b/>
        </w:rPr>
        <w:t xml:space="preserve">the </w:t>
      </w:r>
      <w:r>
        <w:rPr>
          <w:b/>
        </w:rPr>
        <w:t>UE</w:t>
      </w:r>
      <w:r w:rsidR="00097B09">
        <w:rPr>
          <w:b/>
        </w:rPr>
        <w:t xml:space="preserve"> successfully applie</w:t>
      </w:r>
      <w:r w:rsidR="00862559">
        <w:rPr>
          <w:b/>
        </w:rPr>
        <w:t>d</w:t>
      </w:r>
      <w:r w:rsidR="00097B09">
        <w:rPr>
          <w:b/>
        </w:rPr>
        <w:t xml:space="preserve"> both</w:t>
      </w:r>
      <w:r>
        <w:rPr>
          <w:b/>
        </w:rPr>
        <w:t xml:space="preserve"> MCG and SCG configuration. </w:t>
      </w:r>
    </w:p>
    <w:p w14:paraId="6D58AA8B" w14:textId="12B3AC02" w:rsidR="004B05BB" w:rsidRDefault="00B85066">
      <w:r>
        <w:t xml:space="preserve">From UE perspective, the RACH procedure towards target PCell is triggered by transmission of MN </w:t>
      </w:r>
      <w:r w:rsidRPr="00862559">
        <w:rPr>
          <w:i/>
        </w:rPr>
        <w:t>RRCConnectionReconfigurationComplete</w:t>
      </w:r>
      <w:r>
        <w:t xml:space="preserve"> message. While the RACH procedure towards target PSCell is triggered by </w:t>
      </w:r>
      <w:r w:rsidR="00A646DC">
        <w:t xml:space="preserve">the </w:t>
      </w:r>
      <w:r>
        <w:t xml:space="preserve">SCG configuration. Although </w:t>
      </w:r>
      <w:r w:rsidR="00A646DC">
        <w:t xml:space="preserve">in figure 10.7.1-1, </w:t>
      </w:r>
      <w:r>
        <w:t xml:space="preserve">step 7 is in front of step 9, strictly speaking, </w:t>
      </w:r>
      <w:r>
        <w:lastRenderedPageBreak/>
        <w:t>the spec has no restriction that UE can only perform SCG RACH procedure after</w:t>
      </w:r>
      <w:r w:rsidR="00862559">
        <w:t xml:space="preserve"> MCG RACH is complete.</w:t>
      </w:r>
    </w:p>
    <w:p w14:paraId="730D6B82" w14:textId="6B886AE7" w:rsidR="00C30358" w:rsidRDefault="00A646DC" w:rsidP="00C30358">
      <w:pPr>
        <w:spacing w:before="120"/>
        <w:ind w:left="1276" w:hanging="1276"/>
        <w:rPr>
          <w:b/>
        </w:rPr>
      </w:pPr>
      <w:r>
        <w:rPr>
          <w:b/>
        </w:rPr>
        <w:t>Observation 2</w:t>
      </w:r>
      <w:r w:rsidR="00C30358">
        <w:rPr>
          <w:rFonts w:hint="eastAsia"/>
          <w:b/>
        </w:rPr>
        <w:t xml:space="preserve">: </w:t>
      </w:r>
      <w:r w:rsidR="00C30358">
        <w:rPr>
          <w:b/>
        </w:rPr>
        <w:t xml:space="preserve"> </w:t>
      </w:r>
      <w:r>
        <w:rPr>
          <w:b/>
        </w:rPr>
        <w:t>F</w:t>
      </w:r>
      <w:r w:rsidR="00C30358">
        <w:rPr>
          <w:b/>
        </w:rPr>
        <w:t xml:space="preserve">rom RAN2 perspective, there is no restriction on the order of RACH procedures carried out towards PCell and PSCell. </w:t>
      </w:r>
    </w:p>
    <w:p w14:paraId="337049D5" w14:textId="77777777" w:rsidR="00DB446F" w:rsidRDefault="00862559" w:rsidP="00A646DC">
      <w:r>
        <w:t xml:space="preserve">In our view, after UE generates the MN </w:t>
      </w:r>
      <w:r w:rsidRPr="00862559">
        <w:rPr>
          <w:i/>
        </w:rPr>
        <w:t>RRCConnectionReconfiguratioComplete</w:t>
      </w:r>
      <w:r>
        <w:t xml:space="preserve"> message</w:t>
      </w:r>
      <w:r w:rsidR="004C0BF5">
        <w:t xml:space="preserve"> (includes embedded SN RRCReconfiguration message)</w:t>
      </w:r>
      <w:r>
        <w:t xml:space="preserve">, the UE can start </w:t>
      </w:r>
      <w:r w:rsidR="00A646DC">
        <w:t>perform</w:t>
      </w:r>
      <w:r>
        <w:t>ing</w:t>
      </w:r>
      <w:r w:rsidR="00A646DC">
        <w:t xml:space="preserve"> RACH towards PCell and PSCell at the same time. </w:t>
      </w:r>
      <w:r>
        <w:t>However, one thing needs to be noted</w:t>
      </w:r>
      <w:r w:rsidR="004C0BF5">
        <w:t xml:space="preserve"> is that, the UE has to first search the best DL SSB of target cell, and then transmits Msg1 </w:t>
      </w:r>
      <w:r w:rsidR="00DB446F">
        <w:t xml:space="preserve">to network </w:t>
      </w:r>
      <w:r w:rsidR="004C0BF5">
        <w:t xml:space="preserve">by using </w:t>
      </w:r>
      <w:r w:rsidR="00DB446F">
        <w:t>associated</w:t>
      </w:r>
      <w:r w:rsidR="004C0BF5">
        <w:t xml:space="preserve"> RACH resour</w:t>
      </w:r>
      <w:r w:rsidR="004A37B8">
        <w:t xml:space="preserve">ce. </w:t>
      </w:r>
    </w:p>
    <w:p w14:paraId="71D33643" w14:textId="77777777" w:rsidR="00DB446F" w:rsidRDefault="00DB446F" w:rsidP="00DB446F">
      <w:r>
        <w:t>T</w:t>
      </w:r>
      <w:r w:rsidR="004A37B8">
        <w:t xml:space="preserve">o facilitate UE to search the SSB of target cell, network can provide “smtc” field to UE. </w:t>
      </w:r>
      <w:r>
        <w:t xml:space="preserve">And according to the specification, if the “smtc” field is not provided, the UE can reuse </w:t>
      </w:r>
      <w:r>
        <w:rPr>
          <w:rFonts w:hint="eastAsia"/>
        </w:rPr>
        <w:t>the</w:t>
      </w:r>
      <w:r>
        <w:t xml:space="preserve"> SMTC in measObjectNR having the same SSB frequency and SCS, as configured before this handover command. </w:t>
      </w:r>
    </w:p>
    <w:p w14:paraId="286136E4" w14:textId="25C7FCEC" w:rsidR="00DB446F" w:rsidRDefault="00DB446F" w:rsidP="00DB446F">
      <w:r>
        <w:t>Specifically, for MN</w:t>
      </w:r>
      <w:r w:rsidR="00872775">
        <w:t xml:space="preserve"> </w:t>
      </w:r>
      <w:r>
        <w:t>(PCell) handover, the smtc of target PCell is based on the timing reference of source PCell</w:t>
      </w:r>
      <w:r w:rsidR="00255E3B">
        <w:t>,</w:t>
      </w:r>
      <w:r>
        <w:t xml:space="preserve"> that is known to UE. While for target PSCell (if PSCell is changed), if explicit smtc field is provided, in (NG)EN-DC, the smtc is based on the timing reference of either source PCell or target PCell, and </w:t>
      </w:r>
      <w:r w:rsidR="00A039A5">
        <w:rPr>
          <w:rFonts w:hint="eastAsia"/>
        </w:rPr>
        <w:t>w</w:t>
      </w:r>
      <w:r w:rsidR="00A039A5">
        <w:t xml:space="preserve">e had a </w:t>
      </w:r>
      <w:r>
        <w:t xml:space="preserve">restriction in specification that both source PCell and target PCell </w:t>
      </w:r>
      <w:r w:rsidR="00A039A5">
        <w:t>should be</w:t>
      </w:r>
      <w:r>
        <w:t xml:space="preserve"> synchronized</w:t>
      </w:r>
      <w:r w:rsidR="00A039A5">
        <w:t xml:space="preserve"> in this case</w:t>
      </w:r>
      <w:r>
        <w:t>.</w:t>
      </w:r>
      <w:r>
        <w:br/>
        <w:t xml:space="preserve">But </w:t>
      </w:r>
      <w:r w:rsidR="00A039A5">
        <w:t>for</w:t>
      </w:r>
      <w:r>
        <w:t xml:space="preserve"> NR-DC, RAN2 </w:t>
      </w:r>
      <w:r w:rsidR="00A039A5">
        <w:t xml:space="preserve">has </w:t>
      </w:r>
      <w:r>
        <w:t>discussed this issue in RAN2_113bis meeting</w:t>
      </w:r>
      <w:r w:rsidR="0098092B">
        <w:t xml:space="preserve"> </w:t>
      </w:r>
      <w:r w:rsidR="0098092B">
        <w:rPr>
          <w:rFonts w:hint="eastAsia"/>
        </w:rPr>
        <w:t>[</w:t>
      </w:r>
      <w:r w:rsidR="0098092B">
        <w:t>2]</w:t>
      </w:r>
      <w:r>
        <w:t>, and following conclusion</w:t>
      </w:r>
      <w:r w:rsidR="00A039A5">
        <w:t xml:space="preserve"> is reached</w:t>
      </w:r>
      <w:r>
        <w:t>:</w:t>
      </w:r>
    </w:p>
    <w:p w14:paraId="5D60BB92" w14:textId="77777777" w:rsidR="00DB446F" w:rsidRPr="00081154" w:rsidRDefault="00DB446F" w:rsidP="00DB446F">
      <w:pPr>
        <w:pStyle w:val="Agreement"/>
        <w:numPr>
          <w:ilvl w:val="0"/>
          <w:numId w:val="25"/>
        </w:numPr>
        <w:spacing w:before="78" w:after="78"/>
        <w:rPr>
          <w:i/>
          <w:color w:val="002060"/>
        </w:rPr>
      </w:pPr>
      <w:r w:rsidRPr="00081154">
        <w:rPr>
          <w:i/>
          <w:color w:val="002060"/>
        </w:rPr>
        <w:t xml:space="preserve">[005] Postponed: CRs for UE timing at NR-DC handover. Majority view seems to be that UE should apply the target PCell timing as the PSCell SMTC timing reference during the NR-DC handover </w:t>
      </w:r>
    </w:p>
    <w:p w14:paraId="10BC4EE3" w14:textId="1C30C075" w:rsidR="00DB446F" w:rsidRDefault="00DB446F" w:rsidP="00DB446F">
      <w:r>
        <w:t xml:space="preserve">In </w:t>
      </w:r>
      <w:r w:rsidR="007E1638">
        <w:t xml:space="preserve">summary, </w:t>
      </w:r>
      <w:r w:rsidR="00A039A5">
        <w:t>for</w:t>
      </w:r>
      <w:r w:rsidR="007E1638">
        <w:t xml:space="preserve"> handover with PSCell procedure, </w:t>
      </w:r>
      <w:r w:rsidR="00A039A5">
        <w:t xml:space="preserve">for searching the SSB of target cell, </w:t>
      </w:r>
      <w:r w:rsidR="007E1638">
        <w:t>there are following cases:</w:t>
      </w:r>
    </w:p>
    <w:p w14:paraId="677F808A" w14:textId="32A43BA2" w:rsidR="007E1638" w:rsidRDefault="007E1638" w:rsidP="007E1638">
      <w:pPr>
        <w:pStyle w:val="afffffff3"/>
        <w:numPr>
          <w:ilvl w:val="0"/>
          <w:numId w:val="28"/>
        </w:numPr>
        <w:ind w:hanging="720"/>
        <w:contextualSpacing w:val="0"/>
      </w:pPr>
      <w:r>
        <w:t xml:space="preserve">For searching the SSB of target </w:t>
      </w:r>
      <w:r w:rsidRPr="007E1638">
        <w:rPr>
          <w:b/>
        </w:rPr>
        <w:t>PCell</w:t>
      </w:r>
      <w:r>
        <w:t>:</w:t>
      </w:r>
    </w:p>
    <w:p w14:paraId="1152F321" w14:textId="1C2A8130" w:rsidR="007E1638" w:rsidRDefault="007E1638" w:rsidP="007E1638">
      <w:pPr>
        <w:pStyle w:val="afffffff3"/>
        <w:numPr>
          <w:ilvl w:val="1"/>
          <w:numId w:val="28"/>
        </w:numPr>
        <w:ind w:hanging="720"/>
        <w:contextualSpacing w:val="0"/>
      </w:pPr>
      <w:r>
        <w:t xml:space="preserve"> Case 1.1: UE searches based on the timing reference of </w:t>
      </w:r>
      <w:r w:rsidRPr="00723E73">
        <w:rPr>
          <w:b/>
        </w:rPr>
        <w:t>source PCell</w:t>
      </w:r>
      <w:r>
        <w:t>.</w:t>
      </w:r>
    </w:p>
    <w:p w14:paraId="54D7632B" w14:textId="3FA21AD7" w:rsidR="007E1638" w:rsidRDefault="007E1638" w:rsidP="007E1638">
      <w:pPr>
        <w:pStyle w:val="afffffff3"/>
        <w:numPr>
          <w:ilvl w:val="1"/>
          <w:numId w:val="28"/>
        </w:numPr>
        <w:ind w:hanging="720"/>
        <w:contextualSpacing w:val="0"/>
      </w:pPr>
      <w:r>
        <w:t xml:space="preserve"> Case 1.2: UE searches based on existing measObject configuration, e.g. UE </w:t>
      </w:r>
      <w:r w:rsidR="00723E73">
        <w:t>may already know</w:t>
      </w:r>
      <w:r>
        <w:t xml:space="preserve"> the timing of target Cell.  </w:t>
      </w:r>
    </w:p>
    <w:p w14:paraId="140CDE97" w14:textId="5D05AF82" w:rsidR="007E1638" w:rsidRDefault="007E1638" w:rsidP="007E1638">
      <w:pPr>
        <w:pStyle w:val="afffffff3"/>
        <w:numPr>
          <w:ilvl w:val="0"/>
          <w:numId w:val="28"/>
        </w:numPr>
        <w:ind w:hanging="720"/>
        <w:contextualSpacing w:val="0"/>
      </w:pPr>
      <w:r>
        <w:t xml:space="preserve">For searching the SSB of target </w:t>
      </w:r>
      <w:r w:rsidRPr="007E1638">
        <w:rPr>
          <w:b/>
        </w:rPr>
        <w:t>PSCell</w:t>
      </w:r>
      <w:r>
        <w:t>:</w:t>
      </w:r>
    </w:p>
    <w:p w14:paraId="4CC408CB" w14:textId="1DD2D1E0" w:rsidR="007E1638" w:rsidRDefault="007E1638" w:rsidP="007E1638">
      <w:pPr>
        <w:pStyle w:val="afffffff3"/>
        <w:numPr>
          <w:ilvl w:val="1"/>
          <w:numId w:val="28"/>
        </w:numPr>
        <w:ind w:hanging="720"/>
        <w:contextualSpacing w:val="0"/>
      </w:pPr>
      <w:r>
        <w:t xml:space="preserve"> Case 2.1: UE searches based on the timing reference of </w:t>
      </w:r>
      <w:r w:rsidRPr="007E1638">
        <w:rPr>
          <w:b/>
        </w:rPr>
        <w:t>source PCell</w:t>
      </w:r>
      <w:r>
        <w:t>.</w:t>
      </w:r>
    </w:p>
    <w:p w14:paraId="3E2AFE65" w14:textId="2520E421" w:rsidR="007E1638" w:rsidRDefault="007E1638" w:rsidP="007E1638">
      <w:pPr>
        <w:pStyle w:val="afffffff3"/>
        <w:numPr>
          <w:ilvl w:val="1"/>
          <w:numId w:val="28"/>
        </w:numPr>
        <w:ind w:hanging="720"/>
        <w:contextualSpacing w:val="0"/>
      </w:pPr>
      <w:r>
        <w:t xml:space="preserve"> Case 2.2: UE searches based on the timing reference of </w:t>
      </w:r>
      <w:r w:rsidRPr="007E1638">
        <w:rPr>
          <w:b/>
        </w:rPr>
        <w:t>target PCell</w:t>
      </w:r>
      <w:r>
        <w:t>.</w:t>
      </w:r>
    </w:p>
    <w:p w14:paraId="17922798" w14:textId="3C1C2B6E" w:rsidR="007E1638" w:rsidRDefault="007E1638" w:rsidP="007E1638">
      <w:pPr>
        <w:pStyle w:val="afffffff3"/>
        <w:numPr>
          <w:ilvl w:val="1"/>
          <w:numId w:val="28"/>
        </w:numPr>
        <w:ind w:hanging="720"/>
        <w:contextualSpacing w:val="0"/>
      </w:pPr>
      <w:r>
        <w:t xml:space="preserve"> Case 2.3: UE searches based on existing measObject configuration, e.g. UE </w:t>
      </w:r>
      <w:r w:rsidR="00723E73">
        <w:t>may already know</w:t>
      </w:r>
      <w:r>
        <w:t xml:space="preserve"> the timing of target Cell.  </w:t>
      </w:r>
    </w:p>
    <w:p w14:paraId="72D12AB8" w14:textId="16810D5B" w:rsidR="00DB446F" w:rsidRPr="00723E73" w:rsidRDefault="00A039A5" w:rsidP="00723E73">
      <w:r>
        <w:t xml:space="preserve">As we can say, only case 2.2 requires UE to first acquire the </w:t>
      </w:r>
      <w:r w:rsidR="00723E73">
        <w:t xml:space="preserve">DL </w:t>
      </w:r>
      <w:r>
        <w:t>timing of target PCell</w:t>
      </w:r>
      <w:r w:rsidR="00723E73">
        <w:t>, then search the SSB of target PSCell. For all other cases, there is no problem to search the SSB</w:t>
      </w:r>
      <w:r>
        <w:t xml:space="preserve"> </w:t>
      </w:r>
      <w:r w:rsidR="00723E73">
        <w:t>of target PCell and PSCell at the same time. So regarding the question from RAN4, we suggest:</w:t>
      </w:r>
    </w:p>
    <w:p w14:paraId="3EDC2E55" w14:textId="5BF9C7BA" w:rsidR="00C30358" w:rsidRDefault="00C30358" w:rsidP="00C30358">
      <w:pPr>
        <w:spacing w:before="120"/>
        <w:ind w:left="1276" w:hanging="1276"/>
        <w:rPr>
          <w:b/>
        </w:rPr>
      </w:pPr>
      <w:r>
        <w:rPr>
          <w:b/>
        </w:rPr>
        <w:t>Proposal</w:t>
      </w:r>
      <w:r>
        <w:rPr>
          <w:rFonts w:hint="eastAsia"/>
          <w:b/>
        </w:rPr>
        <w:t xml:space="preserve"> </w:t>
      </w:r>
      <w:r w:rsidR="00081154">
        <w:rPr>
          <w:b/>
        </w:rPr>
        <w:t>1</w:t>
      </w:r>
      <w:r>
        <w:rPr>
          <w:rFonts w:hint="eastAsia"/>
          <w:b/>
        </w:rPr>
        <w:t xml:space="preserve">: </w:t>
      </w:r>
      <w:r>
        <w:rPr>
          <w:b/>
        </w:rPr>
        <w:t xml:space="preserve"> Inform RAN4 that RACH procedure towards PCell can be carried out in parallel with the RACH procedure towards PSCell, unless UE searches the SSB of target PSCell</w:t>
      </w:r>
      <w:r w:rsidR="00A23A0E">
        <w:rPr>
          <w:b/>
        </w:rPr>
        <w:t xml:space="preserve"> </w:t>
      </w:r>
      <w:r>
        <w:rPr>
          <w:b/>
        </w:rPr>
        <w:t xml:space="preserve">based on </w:t>
      </w:r>
      <w:r w:rsidR="00A23A0E">
        <w:rPr>
          <w:b/>
        </w:rPr>
        <w:t>the SFN/subframe</w:t>
      </w:r>
      <w:r>
        <w:rPr>
          <w:b/>
        </w:rPr>
        <w:t xml:space="preserve"> of target PCell</w:t>
      </w:r>
      <w:r w:rsidR="00A23A0E">
        <w:rPr>
          <w:b/>
        </w:rPr>
        <w:t xml:space="preserve"> (relates to network configuration)</w:t>
      </w:r>
      <w:r>
        <w:rPr>
          <w:b/>
        </w:rPr>
        <w:t xml:space="preserve">. </w:t>
      </w:r>
    </w:p>
    <w:p w14:paraId="0DA8871B" w14:textId="586D3342" w:rsidR="00723E73" w:rsidRDefault="00723E73">
      <w:r>
        <w:t>On the other hand, in case of MN handover without SN change procedure, RAN2 has discussed the presence/absence of “reconfigurationWithSync” in SCG configuration</w:t>
      </w:r>
      <w:r w:rsidR="00081154">
        <w:t xml:space="preserve"> in RAN2_113bis meeting</w:t>
      </w:r>
      <w:r w:rsidR="0098092B">
        <w:t xml:space="preserve"> [2]</w:t>
      </w:r>
      <w:r w:rsidR="00081154">
        <w:t xml:space="preserve">, and </w:t>
      </w:r>
      <w:r w:rsidR="00081154">
        <w:lastRenderedPageBreak/>
        <w:t>reached following conclusion:</w:t>
      </w:r>
    </w:p>
    <w:p w14:paraId="06657230" w14:textId="741539D6" w:rsidR="004B05BB" w:rsidRPr="00081154" w:rsidRDefault="004B05BB" w:rsidP="004B05BB">
      <w:pPr>
        <w:pStyle w:val="Agreement"/>
        <w:numPr>
          <w:ilvl w:val="0"/>
          <w:numId w:val="25"/>
        </w:numPr>
        <w:spacing w:before="78" w:after="78"/>
        <w:rPr>
          <w:i/>
          <w:color w:val="002060"/>
        </w:rPr>
      </w:pPr>
      <w:r w:rsidRPr="00081154">
        <w:rPr>
          <w:i/>
          <w:color w:val="002060"/>
        </w:rPr>
        <w:t>[005] reconfigurationWithSync is not mandatory in SCG config for handover without SCG change (no spec changes needed).</w:t>
      </w:r>
    </w:p>
    <w:p w14:paraId="2399EA18" w14:textId="069D8B15" w:rsidR="00153CEE" w:rsidRDefault="00081154">
      <w:r>
        <w:t xml:space="preserve">Based on above conclusion, for NR-DC and NE-DC, considering it is possible to do PCell handover without master key change, thus RACH procedure towards PSCell can be omitted if SCG (e.g. PSCell) remains the same. </w:t>
      </w:r>
    </w:p>
    <w:p w14:paraId="414C2EA9" w14:textId="1F4300D7" w:rsidR="00153CEE" w:rsidRPr="008C5EFC" w:rsidRDefault="00153CEE" w:rsidP="00153CEE">
      <w:pPr>
        <w:ind w:left="1276" w:hanging="1276"/>
        <w:rPr>
          <w:b/>
        </w:rPr>
      </w:pPr>
      <w:r>
        <w:rPr>
          <w:b/>
        </w:rPr>
        <w:t>Observation</w:t>
      </w:r>
      <w:r>
        <w:rPr>
          <w:rFonts w:hint="eastAsia"/>
          <w:b/>
        </w:rPr>
        <w:t xml:space="preserve"> </w:t>
      </w:r>
      <w:r w:rsidR="00081154">
        <w:rPr>
          <w:b/>
        </w:rPr>
        <w:t>3</w:t>
      </w:r>
      <w:r>
        <w:rPr>
          <w:rFonts w:hint="eastAsia"/>
          <w:b/>
        </w:rPr>
        <w:t xml:space="preserve">: </w:t>
      </w:r>
      <w:r>
        <w:rPr>
          <w:b/>
        </w:rPr>
        <w:t xml:space="preserve"> Based on the conclusion made in RAN2_113bis meeting, for N</w:t>
      </w:r>
      <w:r w:rsidR="00081154">
        <w:rPr>
          <w:b/>
        </w:rPr>
        <w:t>R-DC and NE</w:t>
      </w:r>
      <w:r>
        <w:rPr>
          <w:b/>
        </w:rPr>
        <w:t xml:space="preserve">-DC, RACH procedure towards PSCell is not always needed upon Handover with PSCell. </w:t>
      </w:r>
    </w:p>
    <w:p w14:paraId="0AF05727" w14:textId="0B59C5AE" w:rsidR="00153CEE" w:rsidRDefault="00872775">
      <w:r>
        <w:t>While for (NG)EN-DC</w:t>
      </w:r>
      <w:r>
        <w:rPr>
          <w:rFonts w:hint="eastAsia"/>
        </w:rPr>
        <w:t>,</w:t>
      </w:r>
      <w:r>
        <w:t xml:space="preserve"> since MN (LTE) handover always results in master key change, thus RACH procedure towards PSCell is inevitable even if SCG remains the same. Considering RAN4’s question involves all cases, we’d better make it crystal clear, so RAN4 can decide whether to define separate UE requirements for different cases. </w:t>
      </w:r>
    </w:p>
    <w:p w14:paraId="007CC12D" w14:textId="63713969" w:rsidR="006F06C5" w:rsidRDefault="006F06C5" w:rsidP="006F06C5">
      <w:pPr>
        <w:spacing w:before="120"/>
        <w:ind w:left="1276" w:hanging="1276"/>
        <w:rPr>
          <w:b/>
        </w:rPr>
      </w:pPr>
      <w:r>
        <w:rPr>
          <w:b/>
        </w:rPr>
        <w:t>Proposal</w:t>
      </w:r>
      <w:r>
        <w:rPr>
          <w:rFonts w:hint="eastAsia"/>
          <w:b/>
        </w:rPr>
        <w:t xml:space="preserve"> </w:t>
      </w:r>
      <w:r w:rsidR="00872775">
        <w:rPr>
          <w:b/>
        </w:rPr>
        <w:t>2</w:t>
      </w:r>
      <w:r>
        <w:rPr>
          <w:rFonts w:hint="eastAsia"/>
          <w:b/>
        </w:rPr>
        <w:t xml:space="preserve">: </w:t>
      </w:r>
      <w:r>
        <w:rPr>
          <w:b/>
        </w:rPr>
        <w:t xml:space="preserve"> Inform RAN4 that in case of (NG)EN-DC, handover with PSCell </w:t>
      </w:r>
      <w:r w:rsidR="00081154">
        <w:rPr>
          <w:b/>
        </w:rPr>
        <w:t>always</w:t>
      </w:r>
      <w:r>
        <w:rPr>
          <w:b/>
        </w:rPr>
        <w:t xml:space="preserve"> involves RACH procedure towards PCell and PSCell. But in case of NR-DC and NE-DC, handover with PSCell may only involve RACH procedure towards PCell (e.g. </w:t>
      </w:r>
      <w:r w:rsidR="00153CEE">
        <w:rPr>
          <w:b/>
        </w:rPr>
        <w:t>MN handover without SCG change and no MCG key change</w:t>
      </w:r>
      <w:r>
        <w:rPr>
          <w:b/>
        </w:rPr>
        <w:t>).</w:t>
      </w:r>
    </w:p>
    <w:p w14:paraId="29270A44" w14:textId="63B075E3" w:rsidR="002E4375" w:rsidRDefault="007313EE" w:rsidP="00205F42">
      <w:r>
        <w:t xml:space="preserve">The draft reply LS to RAN4 is provided in Annex.  </w:t>
      </w:r>
    </w:p>
    <w:p w14:paraId="5B1B3951" w14:textId="10D22B76" w:rsidR="002E4375" w:rsidRDefault="002E4375" w:rsidP="00205F42">
      <w:pPr>
        <w:rPr>
          <w:b/>
        </w:rPr>
      </w:pPr>
      <w:r>
        <w:rPr>
          <w:b/>
        </w:rPr>
        <w:t xml:space="preserve">Proposal </w:t>
      </w:r>
      <w:r w:rsidR="00C85D3D">
        <w:rPr>
          <w:b/>
        </w:rPr>
        <w:t>3</w:t>
      </w:r>
      <w:r>
        <w:rPr>
          <w:b/>
        </w:rPr>
        <w:t xml:space="preserve">: </w:t>
      </w:r>
      <w:r w:rsidR="0026033F">
        <w:rPr>
          <w:b/>
        </w:rPr>
        <w:tab/>
      </w:r>
      <w:r w:rsidR="003C3A87">
        <w:rPr>
          <w:b/>
        </w:rPr>
        <w:t>Approve the reply LS in Annex</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2F982C19" w14:textId="77777777" w:rsidR="00753743" w:rsidRPr="00B85066" w:rsidRDefault="00753743" w:rsidP="00753743">
      <w:pPr>
        <w:ind w:left="1276" w:hanging="1276"/>
        <w:rPr>
          <w:b/>
        </w:rPr>
      </w:pPr>
      <w:bookmarkStart w:id="3" w:name="_Toc535476034"/>
      <w:r>
        <w:rPr>
          <w:b/>
        </w:rPr>
        <w:t>Observation</w:t>
      </w:r>
      <w:r>
        <w:rPr>
          <w:rFonts w:hint="eastAsia"/>
          <w:b/>
        </w:rPr>
        <w:t xml:space="preserve"> </w:t>
      </w:r>
      <w:r>
        <w:rPr>
          <w:b/>
        </w:rPr>
        <w:t>1</w:t>
      </w:r>
      <w:r>
        <w:rPr>
          <w:rFonts w:hint="eastAsia"/>
          <w:b/>
        </w:rPr>
        <w:t xml:space="preserve">: </w:t>
      </w:r>
      <w:r>
        <w:rPr>
          <w:b/>
        </w:rPr>
        <w:t xml:space="preserve"> During inter-MN handover with/without SN change procedure, UE generates </w:t>
      </w:r>
      <w:r w:rsidRPr="004B05BB">
        <w:rPr>
          <w:b/>
          <w:i/>
        </w:rPr>
        <w:t>RRCReconfiguationComplet</w:t>
      </w:r>
      <w:r>
        <w:rPr>
          <w:b/>
          <w:i/>
        </w:rPr>
        <w:t>e (</w:t>
      </w:r>
      <w:r>
        <w:rPr>
          <w:b/>
        </w:rPr>
        <w:t xml:space="preserve">HO complete) message only after the UE successfully applied both MCG and SCG configuration. </w:t>
      </w:r>
    </w:p>
    <w:p w14:paraId="6D5A05F8" w14:textId="77777777" w:rsidR="00753743" w:rsidRDefault="00753743" w:rsidP="00753743">
      <w:pPr>
        <w:spacing w:before="120"/>
        <w:ind w:left="1276" w:hanging="1276"/>
        <w:rPr>
          <w:b/>
        </w:rPr>
      </w:pPr>
      <w:r>
        <w:rPr>
          <w:b/>
        </w:rPr>
        <w:t>Observation 2</w:t>
      </w:r>
      <w:r>
        <w:rPr>
          <w:rFonts w:hint="eastAsia"/>
          <w:b/>
        </w:rPr>
        <w:t xml:space="preserve">: </w:t>
      </w:r>
      <w:r>
        <w:rPr>
          <w:b/>
        </w:rPr>
        <w:t xml:space="preserve"> From RAN2 perspective, there is no restriction on the order of RACH procedures carried out towards PCell and PSCell. </w:t>
      </w:r>
    </w:p>
    <w:p w14:paraId="7B6DAD50" w14:textId="77777777" w:rsidR="00753743" w:rsidRPr="008C5EFC" w:rsidRDefault="00753743" w:rsidP="00753743">
      <w:pPr>
        <w:ind w:left="1276" w:hanging="1276"/>
        <w:rPr>
          <w:b/>
        </w:rPr>
      </w:pPr>
      <w:r>
        <w:rPr>
          <w:b/>
        </w:rPr>
        <w:t>Observation</w:t>
      </w:r>
      <w:r>
        <w:rPr>
          <w:rFonts w:hint="eastAsia"/>
          <w:b/>
        </w:rPr>
        <w:t xml:space="preserve"> </w:t>
      </w:r>
      <w:r>
        <w:rPr>
          <w:b/>
        </w:rPr>
        <w:t>3</w:t>
      </w:r>
      <w:r>
        <w:rPr>
          <w:rFonts w:hint="eastAsia"/>
          <w:b/>
        </w:rPr>
        <w:t xml:space="preserve">: </w:t>
      </w:r>
      <w:r>
        <w:rPr>
          <w:b/>
        </w:rPr>
        <w:t xml:space="preserve"> Based on the conclusion made in RAN2_113bis meeting, for NR-DC and NE-DC, RACH procedure towards PSCell is not always needed upon Handover with PSCell. </w:t>
      </w:r>
    </w:p>
    <w:p w14:paraId="7AE0E4DF" w14:textId="77777777" w:rsidR="00753743" w:rsidRDefault="00753743" w:rsidP="00753743">
      <w:pPr>
        <w:spacing w:before="120"/>
        <w:ind w:left="1276" w:hanging="1276"/>
        <w:rPr>
          <w:b/>
        </w:rPr>
      </w:pPr>
      <w:r>
        <w:rPr>
          <w:b/>
        </w:rPr>
        <w:t>Proposal</w:t>
      </w:r>
      <w:r>
        <w:rPr>
          <w:rFonts w:hint="eastAsia"/>
          <w:b/>
        </w:rPr>
        <w:t xml:space="preserve"> </w:t>
      </w:r>
      <w:r>
        <w:rPr>
          <w:b/>
        </w:rPr>
        <w:t>1</w:t>
      </w:r>
      <w:r>
        <w:rPr>
          <w:rFonts w:hint="eastAsia"/>
          <w:b/>
        </w:rPr>
        <w:t xml:space="preserve">: </w:t>
      </w:r>
      <w:r>
        <w:rPr>
          <w:b/>
        </w:rPr>
        <w:t xml:space="preserve"> Inform RAN4 that RACH procedure towards PCell can be carried out in parallel with the RACH procedure towards PSCell, unless UE searches the SSB of target PSCell based on the SFN/subframe of target PCell (relates to network configuration). </w:t>
      </w:r>
    </w:p>
    <w:p w14:paraId="19F40A0B" w14:textId="77777777" w:rsidR="00753743" w:rsidRDefault="00753743" w:rsidP="00753743">
      <w:pPr>
        <w:spacing w:before="120"/>
        <w:ind w:left="1276" w:hanging="1276"/>
        <w:rPr>
          <w:b/>
        </w:rPr>
      </w:pPr>
      <w:r>
        <w:rPr>
          <w:b/>
        </w:rPr>
        <w:t>Proposal</w:t>
      </w:r>
      <w:r>
        <w:rPr>
          <w:rFonts w:hint="eastAsia"/>
          <w:b/>
        </w:rPr>
        <w:t xml:space="preserve"> </w:t>
      </w:r>
      <w:r>
        <w:rPr>
          <w:b/>
        </w:rPr>
        <w:t>2</w:t>
      </w:r>
      <w:r>
        <w:rPr>
          <w:rFonts w:hint="eastAsia"/>
          <w:b/>
        </w:rPr>
        <w:t xml:space="preserve">: </w:t>
      </w:r>
      <w:r>
        <w:rPr>
          <w:b/>
        </w:rPr>
        <w:t xml:space="preserve"> Inform RAN4 that in case of (NG)EN-DC, handover with PSCell always involves RACH procedure towards PCell and PSCell. But in case of NR-DC and NE-DC, handover with PSCell may only involve RACH procedure towards PCell (e.g. MN handover without SCG change and no MCG key change).</w:t>
      </w:r>
    </w:p>
    <w:p w14:paraId="150A6BCF" w14:textId="759868F9" w:rsidR="00B14119" w:rsidRDefault="00753743" w:rsidP="00753743">
      <w:pPr>
        <w:ind w:left="1276" w:hanging="1276"/>
        <w:rPr>
          <w:b/>
        </w:rPr>
      </w:pPr>
      <w:r>
        <w:rPr>
          <w:b/>
        </w:rPr>
        <w:t xml:space="preserve">Proposal 3: </w:t>
      </w:r>
      <w:r>
        <w:rPr>
          <w:b/>
        </w:rPr>
        <w:tab/>
        <w:t>Approve the reply LS in Annex</w:t>
      </w:r>
      <w:r>
        <w:rPr>
          <w:rFonts w:hint="eastAsia"/>
          <w:b/>
        </w:rPr>
        <w:t>.</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w:t>
      </w:r>
    </w:p>
    <w:p w14:paraId="165C9EB5" w14:textId="3F491DFE" w:rsidR="00DE7335" w:rsidRDefault="00DE7335" w:rsidP="00DE7335">
      <w:pPr>
        <w:spacing w:before="156"/>
      </w:pPr>
      <w:r>
        <w:t xml:space="preserve">[1] </w:t>
      </w:r>
      <w:r w:rsidR="004B72AE" w:rsidRPr="004B72AE">
        <w:t>R</w:t>
      </w:r>
      <w:r w:rsidR="00C97E0E">
        <w:t>2</w:t>
      </w:r>
      <w:r w:rsidR="004B72AE" w:rsidRPr="004B72AE">
        <w:t>-210</w:t>
      </w:r>
      <w:r w:rsidR="006F06C5">
        <w:t>4726</w:t>
      </w:r>
      <w:r w:rsidR="004B72AE">
        <w:t xml:space="preserve"> </w:t>
      </w:r>
      <w:r w:rsidR="006F06C5" w:rsidRPr="006F06C5">
        <w:t>LS on RACH procedure for HO with PSCell (R4-2105830; contact: Ericsson)</w:t>
      </w:r>
      <w:r w:rsidR="006F06C5">
        <w:t xml:space="preserve">   </w:t>
      </w:r>
      <w:r w:rsidR="004B72AE">
        <w:t>from</w:t>
      </w:r>
      <w:r w:rsidR="00DE032F">
        <w:t>: RAN4,</w:t>
      </w:r>
      <w:r w:rsidR="00DE032F">
        <w:tab/>
      </w:r>
      <w:r w:rsidR="004B72AE">
        <w:t>to</w:t>
      </w:r>
      <w:r w:rsidR="00DE032F">
        <w:t>: RAN2</w:t>
      </w:r>
    </w:p>
    <w:p w14:paraId="2CD5FD11" w14:textId="73105EE1" w:rsidR="00C97E0E" w:rsidRDefault="00C97E0E" w:rsidP="00DE7335">
      <w:pPr>
        <w:spacing w:before="156"/>
      </w:pPr>
      <w:r>
        <w:t xml:space="preserve">[2] </w:t>
      </w:r>
      <w:r w:rsidR="0098092B" w:rsidRPr="0098092B">
        <w:t>R2-2104633</w:t>
      </w:r>
      <w:r w:rsidR="0098092B" w:rsidRPr="0098092B">
        <w:tab/>
        <w:t>Summary [AT113bis-e][005][NR15] Connection Control I</w:t>
      </w:r>
      <w:r w:rsidR="0098092B" w:rsidRPr="0098092B">
        <w:tab/>
        <w:t>ZTE</w:t>
      </w:r>
    </w:p>
    <w:bookmarkEnd w:id="3"/>
    <w:p w14:paraId="799AEBA7" w14:textId="77777777" w:rsidR="0009621A" w:rsidRDefault="0009621A" w:rsidP="0009621A">
      <w:pPr>
        <w:spacing w:before="156"/>
      </w:pPr>
    </w:p>
    <w:p w14:paraId="1847B3C3" w14:textId="114E5148" w:rsidR="00F47C39" w:rsidRPr="008F04BC" w:rsidRDefault="00F47C39" w:rsidP="0009621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Annex- draft reply LS</w:t>
      </w:r>
    </w:p>
    <w:p w14:paraId="2E2D98C5" w14:textId="301F4CF8" w:rsidR="00F47C39" w:rsidRPr="00F47C39" w:rsidRDefault="00F47C39" w:rsidP="00F47C39">
      <w:pPr>
        <w:widowControl/>
        <w:tabs>
          <w:tab w:val="center" w:pos="4536"/>
          <w:tab w:val="right" w:pos="8280"/>
          <w:tab w:val="right" w:pos="9639"/>
        </w:tabs>
        <w:spacing w:after="0"/>
        <w:ind w:right="2"/>
        <w:jc w:val="left"/>
        <w:rPr>
          <w:rFonts w:eastAsia="Malgun Gothic" w:cs="Arial"/>
          <w:b/>
          <w:bCs/>
          <w:kern w:val="0"/>
          <w:sz w:val="28"/>
          <w:szCs w:val="20"/>
        </w:rPr>
      </w:pPr>
      <w:bookmarkStart w:id="4" w:name="Title"/>
      <w:bookmarkStart w:id="5" w:name="_Hlk39778260"/>
      <w:bookmarkEnd w:id="4"/>
      <w:r w:rsidRPr="00F47C39">
        <w:rPr>
          <w:rFonts w:eastAsia="Malgun Gothic" w:cs="Arial"/>
          <w:b/>
          <w:bCs/>
          <w:kern w:val="0"/>
          <w:sz w:val="28"/>
          <w:szCs w:val="20"/>
          <w:lang w:val="en-GB" w:eastAsia="en-US"/>
        </w:rPr>
        <w:t>3GPP TSG RAN WG2 #11</w:t>
      </w:r>
      <w:r w:rsidR="00C97E0E">
        <w:rPr>
          <w:rFonts w:eastAsia="Malgun Gothic" w:cs="Arial"/>
          <w:b/>
          <w:bCs/>
          <w:kern w:val="0"/>
          <w:sz w:val="28"/>
          <w:szCs w:val="20"/>
          <w:lang w:val="en-GB" w:eastAsia="en-US"/>
        </w:rPr>
        <w:t>4</w:t>
      </w:r>
      <w:r w:rsidR="00E95E38">
        <w:rPr>
          <w:rFonts w:eastAsia="Malgun Gothic" w:cs="Arial"/>
          <w:b/>
          <w:bCs/>
          <w:kern w:val="0"/>
          <w:sz w:val="28"/>
          <w:szCs w:val="20"/>
          <w:lang w:val="en-GB" w:eastAsia="en-US"/>
        </w:rPr>
        <w:tab/>
        <w:t xml:space="preserve">                         </w:t>
      </w:r>
      <w:r w:rsidRPr="00F47C39">
        <w:rPr>
          <w:rFonts w:eastAsia="Malgun Gothic" w:cs="Arial"/>
          <w:b/>
          <w:bCs/>
          <w:kern w:val="0"/>
          <w:sz w:val="28"/>
          <w:szCs w:val="20"/>
          <w:lang w:val="en-GB" w:eastAsia="en-US"/>
        </w:rPr>
        <w:tab/>
        <w:t>R2-21</w:t>
      </w:r>
      <w:r w:rsidR="00E95E38">
        <w:rPr>
          <w:rFonts w:eastAsia="Malgun Gothic" w:cs="Arial"/>
          <w:b/>
          <w:bCs/>
          <w:kern w:val="0"/>
          <w:sz w:val="28"/>
          <w:szCs w:val="20"/>
          <w:lang w:val="en-GB" w:eastAsia="en-US"/>
        </w:rPr>
        <w:t>xxxxx</w:t>
      </w:r>
    </w:p>
    <w:p w14:paraId="264A8952" w14:textId="564916A7" w:rsidR="00F47C39" w:rsidRPr="00F47C39" w:rsidRDefault="00F47C39" w:rsidP="00F47C39">
      <w:pPr>
        <w:widowControl/>
        <w:tabs>
          <w:tab w:val="center" w:pos="4536"/>
          <w:tab w:val="right" w:pos="9072"/>
        </w:tabs>
        <w:spacing w:after="0"/>
        <w:jc w:val="left"/>
        <w:rPr>
          <w:rFonts w:eastAsia="Malgun Gothic" w:cs="Arial"/>
          <w:b/>
          <w:bCs/>
          <w:kern w:val="0"/>
          <w:sz w:val="28"/>
          <w:szCs w:val="20"/>
          <w:lang w:val="en-GB" w:eastAsia="ja-JP"/>
        </w:rPr>
      </w:pPr>
      <w:r w:rsidRPr="00F47C39">
        <w:rPr>
          <w:rFonts w:eastAsia="Malgun Gothic" w:cs="Arial"/>
          <w:b/>
          <w:bCs/>
          <w:kern w:val="0"/>
          <w:sz w:val="28"/>
          <w:szCs w:val="20"/>
          <w:lang w:val="en-GB" w:eastAsia="ja-JP"/>
        </w:rPr>
        <w:t xml:space="preserve">e-Meeting,  </w:t>
      </w:r>
      <w:r w:rsidR="00E95E38">
        <w:rPr>
          <w:rFonts w:eastAsia="Malgun Gothic" w:cs="Arial"/>
          <w:b/>
          <w:bCs/>
          <w:kern w:val="0"/>
          <w:sz w:val="28"/>
          <w:szCs w:val="20"/>
        </w:rPr>
        <w:t>1</w:t>
      </w:r>
      <w:r w:rsidR="00C97E0E">
        <w:rPr>
          <w:rFonts w:eastAsia="Malgun Gothic" w:cs="Arial"/>
          <w:b/>
          <w:bCs/>
          <w:kern w:val="0"/>
          <w:sz w:val="28"/>
          <w:szCs w:val="20"/>
        </w:rPr>
        <w:t>9</w:t>
      </w:r>
      <w:r w:rsidRPr="00F47C39">
        <w:rPr>
          <w:rFonts w:eastAsia="Malgun Gothic" w:cs="Arial"/>
          <w:b/>
          <w:bCs/>
          <w:kern w:val="0"/>
          <w:sz w:val="28"/>
          <w:szCs w:val="20"/>
          <w:vertAlign w:val="superscript"/>
          <w:lang w:val="en-GB" w:eastAsia="ja-JP"/>
        </w:rPr>
        <w:t>th</w:t>
      </w:r>
      <w:r w:rsidRPr="00F47C39">
        <w:rPr>
          <w:rFonts w:eastAsia="Malgun Gothic" w:cs="Arial"/>
          <w:b/>
          <w:bCs/>
          <w:kern w:val="0"/>
          <w:sz w:val="28"/>
          <w:szCs w:val="20"/>
          <w:lang w:val="en-GB" w:eastAsia="ja-JP"/>
        </w:rPr>
        <w:t xml:space="preserve"> – </w:t>
      </w:r>
      <w:r w:rsidR="00C97E0E">
        <w:rPr>
          <w:rFonts w:eastAsia="Malgun Gothic" w:cs="Arial"/>
          <w:b/>
          <w:bCs/>
          <w:kern w:val="0"/>
          <w:sz w:val="28"/>
          <w:szCs w:val="20"/>
        </w:rPr>
        <w:t>27</w:t>
      </w:r>
      <w:r w:rsidRPr="00F47C39">
        <w:rPr>
          <w:rFonts w:eastAsia="Malgun Gothic" w:cs="Arial"/>
          <w:b/>
          <w:bCs/>
          <w:kern w:val="0"/>
          <w:sz w:val="28"/>
          <w:szCs w:val="20"/>
          <w:vertAlign w:val="superscript"/>
          <w:lang w:val="en-GB" w:eastAsia="ja-JP"/>
        </w:rPr>
        <w:t xml:space="preserve">th </w:t>
      </w:r>
      <w:r w:rsidR="00C97E0E">
        <w:rPr>
          <w:rFonts w:eastAsia="Malgun Gothic" w:cs="Arial"/>
          <w:b/>
          <w:bCs/>
          <w:kern w:val="0"/>
          <w:sz w:val="28"/>
          <w:szCs w:val="20"/>
        </w:rPr>
        <w:t>May</w:t>
      </w:r>
      <w:r w:rsidRPr="00F47C39">
        <w:rPr>
          <w:rFonts w:eastAsia="Malgun Gothic" w:cs="Arial"/>
          <w:b/>
          <w:bCs/>
          <w:kern w:val="0"/>
          <w:sz w:val="28"/>
          <w:szCs w:val="20"/>
          <w:lang w:val="en-GB" w:eastAsia="ja-JP"/>
        </w:rPr>
        <w:t>, 2021</w:t>
      </w:r>
    </w:p>
    <w:bookmarkEnd w:id="5"/>
    <w:p w14:paraId="1482DAC5" w14:textId="77777777" w:rsidR="00F47C39" w:rsidRPr="00F47C39" w:rsidRDefault="00F47C39" w:rsidP="00F47C39">
      <w:pPr>
        <w:widowControl/>
        <w:spacing w:after="0"/>
        <w:jc w:val="left"/>
        <w:rPr>
          <w:rFonts w:ascii="Times New Roman" w:eastAsia="Malgun Gothic" w:hAnsi="Times New Roman"/>
          <w:kern w:val="0"/>
          <w:szCs w:val="20"/>
          <w:lang w:val="en-GB" w:eastAsia="en-US"/>
        </w:rPr>
      </w:pPr>
    </w:p>
    <w:p w14:paraId="7B0F7215" w14:textId="77777777" w:rsidR="00F47C39" w:rsidRPr="00F47C39" w:rsidRDefault="00F47C39" w:rsidP="00F47C39">
      <w:pPr>
        <w:widowControl/>
        <w:spacing w:after="0"/>
        <w:rPr>
          <w:rFonts w:eastAsia="Malgun Gothic" w:cs="Arial"/>
          <w:kern w:val="0"/>
          <w:szCs w:val="20"/>
          <w:lang w:val="en-GB" w:eastAsia="en-US"/>
        </w:rPr>
      </w:pPr>
    </w:p>
    <w:p w14:paraId="1A988A84" w14:textId="4F4D0404" w:rsidR="00F47C39" w:rsidRPr="00F47C39" w:rsidRDefault="00F47C39" w:rsidP="00F47C39">
      <w:pPr>
        <w:widowControl/>
        <w:spacing w:after="60"/>
        <w:ind w:left="1984" w:hanging="1984"/>
        <w:rPr>
          <w:rFonts w:eastAsia="Malgun Gothic" w:cs="Arial"/>
          <w:bCs/>
          <w:kern w:val="0"/>
          <w:szCs w:val="20"/>
          <w:lang w:val="en-GB" w:eastAsia="ja-JP"/>
        </w:rPr>
      </w:pPr>
      <w:r w:rsidRPr="00F47C39">
        <w:rPr>
          <w:rFonts w:eastAsia="Malgun Gothic" w:cs="Arial"/>
          <w:b/>
          <w:kern w:val="0"/>
          <w:szCs w:val="20"/>
          <w:lang w:val="en-GB" w:eastAsia="en-US"/>
        </w:rPr>
        <w:t>Title:</w:t>
      </w:r>
      <w:r w:rsidRPr="00F47C39">
        <w:rPr>
          <w:rFonts w:eastAsia="Malgun Gothic" w:cs="Arial"/>
          <w:b/>
          <w:kern w:val="0"/>
          <w:szCs w:val="20"/>
          <w:lang w:val="en-GB" w:eastAsia="en-US"/>
        </w:rPr>
        <w:tab/>
        <w:t xml:space="preserve">(draft) </w:t>
      </w:r>
      <w:r w:rsidRPr="00F47C39">
        <w:rPr>
          <w:rFonts w:eastAsia="Malgun Gothic" w:cs="Arial"/>
          <w:bCs/>
          <w:kern w:val="0"/>
          <w:szCs w:val="20"/>
        </w:rPr>
        <w:t>Reply</w:t>
      </w:r>
      <w:r w:rsidRPr="00F47C39">
        <w:rPr>
          <w:rFonts w:eastAsia="Malgun Gothic" w:cs="Arial" w:hint="eastAsia"/>
          <w:bCs/>
          <w:kern w:val="0"/>
          <w:szCs w:val="20"/>
        </w:rPr>
        <w:t xml:space="preserve"> </w:t>
      </w:r>
      <w:r w:rsidRPr="00F47C39">
        <w:rPr>
          <w:rFonts w:eastAsia="Malgun Gothic" w:cs="Arial"/>
          <w:bCs/>
          <w:kern w:val="0"/>
          <w:szCs w:val="20"/>
          <w:lang w:val="en-GB" w:eastAsia="en-US"/>
        </w:rPr>
        <w:t xml:space="preserve">LS on </w:t>
      </w:r>
      <w:r w:rsidR="00C97E0E">
        <w:rPr>
          <w:rFonts w:eastAsia="Malgun Gothic" w:cs="Arial"/>
          <w:bCs/>
          <w:kern w:val="0"/>
          <w:szCs w:val="20"/>
          <w:lang w:val="en-GB" w:eastAsia="en-US"/>
        </w:rPr>
        <w:t xml:space="preserve">RACH procedure for </w:t>
      </w:r>
      <w:r w:rsidR="009E530C">
        <w:rPr>
          <w:rFonts w:eastAsia="Malgun Gothic" w:cs="Arial"/>
          <w:bCs/>
          <w:kern w:val="0"/>
          <w:szCs w:val="20"/>
          <w:lang w:val="en-GB" w:eastAsia="en-US"/>
        </w:rPr>
        <w:t xml:space="preserve">handover with PSCell </w:t>
      </w:r>
    </w:p>
    <w:p w14:paraId="6906993B" w14:textId="50FB2F07" w:rsidR="00F47C39" w:rsidRPr="00F47C39" w:rsidRDefault="00F47C39" w:rsidP="00F47C39">
      <w:pPr>
        <w:widowControl/>
        <w:spacing w:after="60"/>
        <w:ind w:left="1984" w:hanging="1984"/>
        <w:jc w:val="left"/>
        <w:rPr>
          <w:rFonts w:eastAsia="Malgun Gothic" w:cs="Arial"/>
          <w:bCs/>
          <w:color w:val="0000FF"/>
          <w:kern w:val="0"/>
          <w:szCs w:val="20"/>
          <w:u w:val="single"/>
        </w:rPr>
      </w:pPr>
      <w:r w:rsidRPr="00F47C39">
        <w:rPr>
          <w:rFonts w:eastAsia="Malgun Gothic" w:cs="Arial"/>
          <w:b/>
          <w:kern w:val="0"/>
          <w:szCs w:val="20"/>
          <w:lang w:val="en-GB" w:eastAsia="en-US"/>
        </w:rPr>
        <w:t>Response to:</w:t>
      </w:r>
      <w:r w:rsidRPr="00F47C39">
        <w:rPr>
          <w:rFonts w:eastAsia="Malgun Gothic" w:cs="Arial"/>
          <w:bCs/>
          <w:kern w:val="0"/>
          <w:szCs w:val="20"/>
          <w:lang w:val="en-GB" w:eastAsia="en-US"/>
        </w:rPr>
        <w:tab/>
      </w:r>
      <w:r w:rsidRPr="00F47C39">
        <w:rPr>
          <w:rFonts w:eastAsia="Malgun Gothic" w:cs="Arial" w:hint="eastAsia"/>
          <w:bCs/>
          <w:color w:val="000000"/>
          <w:kern w:val="0"/>
          <w:szCs w:val="20"/>
          <w:u w:val="single"/>
        </w:rPr>
        <w:t>R</w:t>
      </w:r>
      <w:r w:rsidRPr="00F47C39">
        <w:rPr>
          <w:rFonts w:eastAsia="Malgun Gothic" w:cs="Arial"/>
          <w:bCs/>
          <w:color w:val="000000"/>
          <w:kern w:val="0"/>
          <w:szCs w:val="20"/>
          <w:u w:val="single"/>
        </w:rPr>
        <w:t>4</w:t>
      </w:r>
      <w:r w:rsidRPr="00F47C39">
        <w:rPr>
          <w:rFonts w:eastAsia="Malgun Gothic" w:cs="Arial" w:hint="eastAsia"/>
          <w:bCs/>
          <w:color w:val="000000"/>
          <w:kern w:val="0"/>
          <w:szCs w:val="20"/>
          <w:u w:val="single"/>
        </w:rPr>
        <w:t>-</w:t>
      </w:r>
      <w:r w:rsidRPr="00F47C39">
        <w:rPr>
          <w:rFonts w:eastAsia="Malgun Gothic" w:cs="Arial"/>
          <w:bCs/>
          <w:color w:val="000000"/>
          <w:kern w:val="0"/>
          <w:szCs w:val="20"/>
          <w:u w:val="single"/>
        </w:rPr>
        <w:t>2</w:t>
      </w:r>
      <w:r w:rsidR="009E530C">
        <w:rPr>
          <w:rFonts w:eastAsia="Malgun Gothic" w:cs="Arial"/>
          <w:bCs/>
          <w:color w:val="000000"/>
          <w:kern w:val="0"/>
          <w:szCs w:val="20"/>
          <w:u w:val="single"/>
        </w:rPr>
        <w:t>10</w:t>
      </w:r>
      <w:r w:rsidR="00C97E0E">
        <w:rPr>
          <w:rFonts w:eastAsia="Malgun Gothic" w:cs="Arial"/>
          <w:bCs/>
          <w:color w:val="000000"/>
          <w:kern w:val="0"/>
          <w:szCs w:val="20"/>
          <w:u w:val="single"/>
        </w:rPr>
        <w:t>5830</w:t>
      </w:r>
    </w:p>
    <w:p w14:paraId="3D315DE0" w14:textId="4AF108BB" w:rsidR="00F47C39" w:rsidRPr="00F47C39" w:rsidRDefault="00F47C39" w:rsidP="00F47C39">
      <w:pPr>
        <w:widowControl/>
        <w:spacing w:after="60"/>
        <w:ind w:left="1985" w:hanging="1985"/>
        <w:rPr>
          <w:rFonts w:eastAsia="Malgun Gothic" w:cs="Arial"/>
          <w:bCs/>
          <w:kern w:val="0"/>
          <w:szCs w:val="20"/>
          <w:lang w:val="en-GB" w:eastAsia="ja-JP"/>
        </w:rPr>
      </w:pPr>
      <w:r w:rsidRPr="00F47C39">
        <w:rPr>
          <w:rFonts w:eastAsia="Malgun Gothic" w:cs="Arial"/>
          <w:b/>
          <w:kern w:val="0"/>
          <w:szCs w:val="20"/>
          <w:lang w:val="en-GB" w:eastAsia="en-US"/>
        </w:rPr>
        <w:t>Release:</w:t>
      </w:r>
      <w:r w:rsidRPr="00F47C39">
        <w:rPr>
          <w:rFonts w:eastAsia="Malgun Gothic" w:cs="Arial"/>
          <w:bCs/>
          <w:kern w:val="0"/>
          <w:szCs w:val="20"/>
          <w:lang w:val="en-GB" w:eastAsia="en-US"/>
        </w:rPr>
        <w:tab/>
      </w:r>
      <w:r w:rsidRPr="00F47C39">
        <w:rPr>
          <w:rFonts w:eastAsia="Malgun Gothic" w:cs="Arial" w:hint="eastAsia"/>
          <w:bCs/>
          <w:kern w:val="0"/>
          <w:szCs w:val="20"/>
          <w:lang w:val="en-GB" w:eastAsia="ja-JP"/>
        </w:rPr>
        <w:t>Release 1</w:t>
      </w:r>
      <w:r w:rsidR="009E530C">
        <w:rPr>
          <w:rFonts w:eastAsia="Malgun Gothic" w:cs="Arial"/>
          <w:bCs/>
          <w:kern w:val="0"/>
          <w:szCs w:val="20"/>
          <w:lang w:val="en-GB" w:eastAsia="ja-JP"/>
        </w:rPr>
        <w:t>7</w:t>
      </w:r>
    </w:p>
    <w:p w14:paraId="29EB345E" w14:textId="0D0662C3" w:rsidR="00F47C39" w:rsidRPr="00F47C39" w:rsidRDefault="00F47C39" w:rsidP="00F47C39">
      <w:pPr>
        <w:widowControl/>
        <w:spacing w:after="60"/>
        <w:ind w:left="1985" w:hanging="1985"/>
        <w:rPr>
          <w:rFonts w:eastAsia="Malgun Gothic" w:cs="Arial"/>
          <w:bCs/>
          <w:kern w:val="0"/>
          <w:szCs w:val="20"/>
        </w:rPr>
      </w:pPr>
      <w:r w:rsidRPr="00F47C39">
        <w:rPr>
          <w:rFonts w:eastAsia="Malgun Gothic" w:cs="Arial"/>
          <w:b/>
          <w:kern w:val="0"/>
          <w:szCs w:val="20"/>
          <w:lang w:val="en-GB" w:eastAsia="en-US"/>
        </w:rPr>
        <w:t>Work Item:</w:t>
      </w:r>
      <w:r w:rsidRPr="00F47C39">
        <w:rPr>
          <w:rFonts w:eastAsia="Malgun Gothic" w:cs="Arial"/>
          <w:bCs/>
          <w:kern w:val="0"/>
          <w:szCs w:val="20"/>
          <w:lang w:val="en-GB" w:eastAsia="en-US"/>
        </w:rPr>
        <w:tab/>
        <w:t>NR_</w:t>
      </w:r>
      <w:r w:rsidR="00C97E0E">
        <w:rPr>
          <w:rFonts w:eastAsia="Malgun Gothic" w:cs="Arial"/>
          <w:bCs/>
          <w:kern w:val="0"/>
          <w:szCs w:val="20"/>
          <w:lang w:val="en-GB" w:eastAsia="en-US"/>
        </w:rPr>
        <w:t>RRM_enh2</w:t>
      </w:r>
      <w:r w:rsidRPr="00F47C39">
        <w:rPr>
          <w:rFonts w:eastAsia="Malgun Gothic" w:cs="Arial"/>
          <w:bCs/>
          <w:kern w:val="0"/>
          <w:szCs w:val="20"/>
          <w:lang w:val="en-GB" w:eastAsia="en-US"/>
        </w:rPr>
        <w:t>-Core</w:t>
      </w:r>
    </w:p>
    <w:p w14:paraId="3F44B365" w14:textId="77777777" w:rsidR="00F47C39" w:rsidRPr="00F47C39" w:rsidRDefault="00F47C39" w:rsidP="00F47C39">
      <w:pPr>
        <w:widowControl/>
        <w:spacing w:after="60"/>
        <w:ind w:left="1985" w:hanging="1985"/>
        <w:rPr>
          <w:rFonts w:eastAsia="Malgun Gothic" w:cs="Arial"/>
          <w:b/>
          <w:kern w:val="0"/>
          <w:szCs w:val="20"/>
          <w:lang w:val="en-GB" w:eastAsia="en-US"/>
        </w:rPr>
      </w:pPr>
    </w:p>
    <w:p w14:paraId="49A2FAD7" w14:textId="77777777" w:rsidR="00F47C39" w:rsidRPr="00F47C39" w:rsidRDefault="00F47C39" w:rsidP="00F47C39">
      <w:pPr>
        <w:widowControl/>
        <w:spacing w:after="60"/>
        <w:ind w:left="1985" w:hanging="1985"/>
        <w:rPr>
          <w:rFonts w:eastAsia="Malgun Gothic" w:cs="Arial"/>
          <w:bCs/>
          <w:color w:val="000000"/>
          <w:kern w:val="0"/>
          <w:szCs w:val="20"/>
        </w:rPr>
      </w:pPr>
      <w:r w:rsidRPr="00F47C39">
        <w:rPr>
          <w:rFonts w:eastAsia="Malgun Gothic" w:cs="Arial"/>
          <w:b/>
          <w:kern w:val="0"/>
          <w:szCs w:val="20"/>
          <w:lang w:val="en-GB" w:eastAsia="en-US"/>
        </w:rPr>
        <w:t>Source:</w:t>
      </w:r>
      <w:r w:rsidRPr="00F47C39">
        <w:rPr>
          <w:rFonts w:eastAsia="Malgun Gothic" w:cs="Arial"/>
          <w:bCs/>
          <w:color w:val="FF0000"/>
          <w:kern w:val="0"/>
          <w:szCs w:val="20"/>
          <w:lang w:val="en-GB" w:eastAsia="en-US"/>
        </w:rPr>
        <w:tab/>
      </w:r>
      <w:r w:rsidRPr="00F47C39">
        <w:rPr>
          <w:rFonts w:eastAsia="Malgun Gothic" w:cs="Arial"/>
          <w:bCs/>
          <w:kern w:val="0"/>
          <w:szCs w:val="20"/>
          <w:lang w:val="en-GB" w:eastAsia="en-US"/>
        </w:rPr>
        <w:t xml:space="preserve">ZTE Corporation (To be </w:t>
      </w:r>
      <w:r w:rsidRPr="00F47C39">
        <w:rPr>
          <w:rFonts w:eastAsia="Malgun Gothic" w:cs="Arial"/>
          <w:bCs/>
          <w:kern w:val="0"/>
          <w:szCs w:val="20"/>
        </w:rPr>
        <w:t>RAN2)</w:t>
      </w:r>
    </w:p>
    <w:p w14:paraId="0C7DD915" w14:textId="77777777" w:rsidR="00F47C39" w:rsidRPr="00F47C39" w:rsidRDefault="00F47C39" w:rsidP="00F47C39">
      <w:pPr>
        <w:widowControl/>
        <w:spacing w:after="60"/>
        <w:ind w:left="1985" w:hanging="1985"/>
        <w:rPr>
          <w:rFonts w:eastAsia="Malgun Gothic" w:cs="Arial"/>
          <w:bCs/>
          <w:kern w:val="0"/>
          <w:szCs w:val="20"/>
        </w:rPr>
      </w:pPr>
      <w:r w:rsidRPr="00F47C39">
        <w:rPr>
          <w:rFonts w:eastAsia="Malgun Gothic" w:cs="Arial"/>
          <w:b/>
          <w:kern w:val="0"/>
          <w:szCs w:val="20"/>
          <w:lang w:val="en-GB" w:eastAsia="en-US"/>
        </w:rPr>
        <w:t>To:</w:t>
      </w:r>
      <w:r w:rsidRPr="00F47C39">
        <w:rPr>
          <w:rFonts w:eastAsia="Malgun Gothic" w:cs="Arial"/>
          <w:bCs/>
          <w:kern w:val="0"/>
          <w:szCs w:val="20"/>
          <w:lang w:val="en-GB" w:eastAsia="en-US"/>
        </w:rPr>
        <w:tab/>
      </w:r>
      <w:r w:rsidRPr="00F47C39">
        <w:rPr>
          <w:rFonts w:eastAsia="Malgun Gothic" w:cs="Arial"/>
          <w:bCs/>
          <w:kern w:val="0"/>
          <w:szCs w:val="20"/>
          <w:lang w:val="en-GB" w:eastAsia="ja-JP"/>
        </w:rPr>
        <w:t>RAN</w:t>
      </w:r>
      <w:r w:rsidRPr="00F47C39">
        <w:rPr>
          <w:rFonts w:eastAsia="Malgun Gothic" w:cs="Arial"/>
          <w:bCs/>
          <w:kern w:val="0"/>
          <w:szCs w:val="20"/>
        </w:rPr>
        <w:t>4</w:t>
      </w:r>
    </w:p>
    <w:p w14:paraId="52FDBF56" w14:textId="3FDD8D5C" w:rsidR="00F47C39" w:rsidRPr="00F47C39" w:rsidRDefault="00F47C39" w:rsidP="00F47C39">
      <w:pPr>
        <w:widowControl/>
        <w:spacing w:after="60"/>
        <w:ind w:left="1985" w:hanging="1985"/>
        <w:rPr>
          <w:rFonts w:eastAsia="Malgun Gothic" w:cs="Arial"/>
          <w:bCs/>
          <w:kern w:val="0"/>
          <w:szCs w:val="20"/>
        </w:rPr>
      </w:pPr>
      <w:r w:rsidRPr="00F47C39">
        <w:rPr>
          <w:rFonts w:eastAsia="Malgun Gothic" w:cs="Arial"/>
          <w:b/>
          <w:kern w:val="0"/>
          <w:szCs w:val="20"/>
          <w:lang w:val="en-GB" w:eastAsia="en-US"/>
        </w:rPr>
        <w:t>Cc:</w:t>
      </w:r>
      <w:r w:rsidRPr="00F47C39">
        <w:rPr>
          <w:rFonts w:eastAsia="Malgun Gothic" w:cs="Arial"/>
          <w:bCs/>
          <w:kern w:val="0"/>
          <w:szCs w:val="20"/>
          <w:lang w:val="en-GB" w:eastAsia="en-US"/>
        </w:rPr>
        <w:tab/>
      </w:r>
      <w:r w:rsidR="00C97E0E">
        <w:rPr>
          <w:rFonts w:eastAsia="Malgun Gothic" w:cs="Arial"/>
          <w:bCs/>
          <w:kern w:val="0"/>
          <w:szCs w:val="20"/>
          <w:lang w:val="en-GB" w:eastAsia="en-US"/>
        </w:rPr>
        <w:t>RAN3</w:t>
      </w:r>
    </w:p>
    <w:p w14:paraId="6BA235BC" w14:textId="77777777" w:rsidR="00F47C39" w:rsidRPr="00F47C39" w:rsidRDefault="00F47C39" w:rsidP="00F47C39">
      <w:pPr>
        <w:widowControl/>
        <w:spacing w:after="60"/>
        <w:ind w:left="1985" w:hanging="1985"/>
        <w:rPr>
          <w:rFonts w:eastAsia="Malgun Gothic" w:cs="Arial"/>
          <w:bCs/>
          <w:kern w:val="0"/>
          <w:szCs w:val="20"/>
          <w:lang w:val="en-GB" w:eastAsia="en-US"/>
        </w:rPr>
      </w:pPr>
    </w:p>
    <w:p w14:paraId="48F451ED" w14:textId="77777777" w:rsidR="00F47C39" w:rsidRPr="00F47C39" w:rsidRDefault="00F47C39" w:rsidP="00F47C39">
      <w:pPr>
        <w:widowControl/>
        <w:tabs>
          <w:tab w:val="left" w:pos="2268"/>
        </w:tabs>
        <w:spacing w:after="0"/>
        <w:rPr>
          <w:rFonts w:eastAsia="Malgun Gothic" w:cs="Arial"/>
          <w:bCs/>
          <w:kern w:val="0"/>
          <w:szCs w:val="20"/>
          <w:lang w:val="en-GB" w:eastAsia="en-US"/>
        </w:rPr>
      </w:pPr>
      <w:r w:rsidRPr="00F47C39">
        <w:rPr>
          <w:rFonts w:eastAsia="Malgun Gothic" w:cs="Arial"/>
          <w:b/>
          <w:kern w:val="0"/>
          <w:szCs w:val="20"/>
          <w:lang w:val="en-GB" w:eastAsia="en-US"/>
        </w:rPr>
        <w:t>Contact Person:</w:t>
      </w:r>
      <w:r w:rsidRPr="00F47C39">
        <w:rPr>
          <w:rFonts w:eastAsia="Malgun Gothic" w:cs="Arial"/>
          <w:bCs/>
          <w:kern w:val="0"/>
          <w:szCs w:val="20"/>
          <w:lang w:val="en-GB" w:eastAsia="en-US"/>
        </w:rPr>
        <w:tab/>
      </w:r>
    </w:p>
    <w:p w14:paraId="5FF7C8D6" w14:textId="77777777" w:rsidR="00F47C39" w:rsidRPr="00F47C39" w:rsidRDefault="00F47C39" w:rsidP="00F47C39">
      <w:pPr>
        <w:keepNext/>
        <w:widowControl/>
        <w:tabs>
          <w:tab w:val="left" w:pos="2268"/>
          <w:tab w:val="left" w:pos="2694"/>
        </w:tabs>
        <w:spacing w:after="0"/>
        <w:ind w:left="567"/>
        <w:rPr>
          <w:rFonts w:eastAsia="Malgun Gothic" w:cs="Arial"/>
          <w:b/>
          <w:bCs/>
          <w:kern w:val="0"/>
          <w:szCs w:val="20"/>
        </w:rPr>
      </w:pPr>
      <w:r w:rsidRPr="00F47C39">
        <w:rPr>
          <w:rFonts w:eastAsia="Malgun Gothic" w:cs="Arial"/>
          <w:kern w:val="0"/>
          <w:szCs w:val="20"/>
          <w:lang w:val="fi-FI" w:eastAsia="en-US"/>
        </w:rPr>
        <w:t>Name:</w:t>
      </w:r>
      <w:r w:rsidRPr="00F47C39">
        <w:rPr>
          <w:rFonts w:eastAsia="Malgun Gothic" w:cs="Arial"/>
          <w:b/>
          <w:bCs/>
          <w:kern w:val="0"/>
          <w:szCs w:val="20"/>
          <w:lang w:val="fi-FI" w:eastAsia="en-US"/>
        </w:rPr>
        <w:tab/>
      </w:r>
      <w:r w:rsidRPr="00F47C39">
        <w:rPr>
          <w:rFonts w:eastAsia="Malgun Gothic" w:cs="Arial"/>
          <w:bCs/>
          <w:kern w:val="0"/>
          <w:szCs w:val="20"/>
        </w:rPr>
        <w:t>Jing</w:t>
      </w:r>
      <w:r w:rsidRPr="00F47C39">
        <w:rPr>
          <w:rFonts w:eastAsia="Malgun Gothic" w:cs="Arial" w:hint="eastAsia"/>
          <w:bCs/>
          <w:kern w:val="0"/>
          <w:szCs w:val="20"/>
        </w:rPr>
        <w:t xml:space="preserve"> </w:t>
      </w:r>
      <w:r w:rsidRPr="00F47C39">
        <w:rPr>
          <w:rFonts w:eastAsia="Malgun Gothic" w:cs="Arial"/>
          <w:bCs/>
          <w:kern w:val="0"/>
          <w:szCs w:val="20"/>
        </w:rPr>
        <w:t>Liu</w:t>
      </w:r>
    </w:p>
    <w:p w14:paraId="3FE0AE7B" w14:textId="77777777" w:rsidR="00F47C39" w:rsidRPr="00F47C39" w:rsidRDefault="00F47C39" w:rsidP="00F47C39">
      <w:pPr>
        <w:keepNext/>
        <w:widowControl/>
        <w:tabs>
          <w:tab w:val="left" w:pos="2268"/>
          <w:tab w:val="left" w:pos="2694"/>
        </w:tabs>
        <w:spacing w:after="0"/>
        <w:ind w:left="567"/>
        <w:rPr>
          <w:rFonts w:eastAsia="Malgun Gothic" w:cs="Arial"/>
          <w:kern w:val="0"/>
          <w:szCs w:val="20"/>
        </w:rPr>
      </w:pPr>
      <w:r w:rsidRPr="00F47C39">
        <w:rPr>
          <w:rFonts w:eastAsia="Malgun Gothic" w:cs="Arial"/>
          <w:kern w:val="0"/>
          <w:szCs w:val="20"/>
          <w:lang w:val="fi-FI" w:eastAsia="en-US"/>
        </w:rPr>
        <w:t>E-mail Address:</w:t>
      </w:r>
      <w:r w:rsidRPr="00F47C39">
        <w:rPr>
          <w:rFonts w:eastAsia="Malgun Gothic" w:cs="Arial"/>
          <w:kern w:val="0"/>
          <w:szCs w:val="20"/>
          <w:lang w:val="fi-FI" w:eastAsia="en-US"/>
        </w:rPr>
        <w:tab/>
      </w:r>
      <w:r w:rsidRPr="00F47C39">
        <w:rPr>
          <w:rFonts w:eastAsia="Malgun Gothic" w:cs="Arial"/>
          <w:kern w:val="0"/>
          <w:szCs w:val="20"/>
        </w:rPr>
        <w:t>liu.jing30</w:t>
      </w:r>
      <w:r w:rsidRPr="00F47C39">
        <w:rPr>
          <w:rFonts w:eastAsia="Malgun Gothic" w:cs="Arial"/>
          <w:kern w:val="0"/>
          <w:szCs w:val="20"/>
          <w:lang w:val="fi-FI" w:eastAsia="en-US"/>
        </w:rPr>
        <w:t>@</w:t>
      </w:r>
      <w:r w:rsidRPr="00F47C39">
        <w:rPr>
          <w:rFonts w:eastAsia="Malgun Gothic" w:cs="Arial"/>
          <w:kern w:val="0"/>
          <w:szCs w:val="20"/>
        </w:rPr>
        <w:t>zte</w:t>
      </w:r>
      <w:r w:rsidRPr="00F47C39">
        <w:rPr>
          <w:rFonts w:eastAsia="Malgun Gothic" w:cs="Arial"/>
          <w:kern w:val="0"/>
          <w:szCs w:val="20"/>
          <w:lang w:val="fi-FI" w:eastAsia="en-US"/>
        </w:rPr>
        <w:t>.com</w:t>
      </w:r>
      <w:r w:rsidRPr="00F47C39">
        <w:rPr>
          <w:rFonts w:eastAsia="Malgun Gothic" w:cs="Arial"/>
          <w:kern w:val="0"/>
          <w:szCs w:val="20"/>
        </w:rPr>
        <w:t>.cn</w:t>
      </w:r>
    </w:p>
    <w:p w14:paraId="29927E60" w14:textId="77777777" w:rsidR="00F47C39" w:rsidRPr="00F47C39" w:rsidRDefault="00F47C39" w:rsidP="00F47C39">
      <w:pPr>
        <w:widowControl/>
        <w:spacing w:after="60"/>
        <w:ind w:left="1985" w:hanging="1985"/>
        <w:rPr>
          <w:rFonts w:eastAsia="Malgun Gothic" w:cs="Arial"/>
          <w:b/>
          <w:kern w:val="0"/>
          <w:szCs w:val="20"/>
          <w:lang w:val="fi-FI" w:eastAsia="en-US"/>
        </w:rPr>
      </w:pPr>
    </w:p>
    <w:p w14:paraId="7406EC9B" w14:textId="77777777" w:rsidR="00F47C39" w:rsidRPr="00F47C39" w:rsidRDefault="00F47C39" w:rsidP="00F47C39">
      <w:pPr>
        <w:widowControl/>
        <w:spacing w:after="60"/>
        <w:ind w:left="1985" w:hanging="1985"/>
        <w:rPr>
          <w:rFonts w:eastAsia="Malgun Gothic" w:cs="Arial"/>
          <w:bCs/>
          <w:kern w:val="0"/>
          <w:szCs w:val="20"/>
          <w:lang w:val="en-GB" w:eastAsia="en-US"/>
        </w:rPr>
      </w:pPr>
      <w:r w:rsidRPr="00F47C39">
        <w:rPr>
          <w:rFonts w:eastAsia="Malgun Gothic" w:cs="Arial"/>
          <w:b/>
          <w:kern w:val="0"/>
          <w:szCs w:val="20"/>
          <w:lang w:val="en-GB" w:eastAsia="en-US"/>
        </w:rPr>
        <w:t>Attachments: -</w:t>
      </w:r>
    </w:p>
    <w:p w14:paraId="48AFFE4E" w14:textId="77777777" w:rsidR="00F47C39" w:rsidRPr="00F47C39" w:rsidRDefault="00F47C39" w:rsidP="00F47C39">
      <w:pPr>
        <w:widowControl/>
        <w:pBdr>
          <w:bottom w:val="single" w:sz="4" w:space="1" w:color="auto"/>
        </w:pBdr>
        <w:spacing w:after="0"/>
        <w:rPr>
          <w:rFonts w:eastAsia="Malgun Gothic" w:cs="Arial"/>
          <w:kern w:val="0"/>
          <w:szCs w:val="20"/>
          <w:lang w:val="en-GB" w:eastAsia="en-US"/>
        </w:rPr>
      </w:pPr>
    </w:p>
    <w:p w14:paraId="22BBC3E4" w14:textId="77777777" w:rsidR="00F47C39" w:rsidRPr="00F47C39" w:rsidRDefault="00F47C39" w:rsidP="00F47C39">
      <w:pPr>
        <w:widowControl/>
        <w:spacing w:after="0"/>
        <w:rPr>
          <w:rFonts w:eastAsia="Malgun Gothic" w:cs="Arial"/>
          <w:kern w:val="0"/>
          <w:szCs w:val="20"/>
          <w:lang w:val="en-GB" w:eastAsia="en-US"/>
        </w:rPr>
      </w:pPr>
    </w:p>
    <w:p w14:paraId="1856B53B" w14:textId="77777777" w:rsidR="00F47C39" w:rsidRPr="00F47C39" w:rsidRDefault="00F47C39" w:rsidP="00F47C39">
      <w:pPr>
        <w:widowControl/>
        <w:rPr>
          <w:rFonts w:eastAsia="Malgun Gothic" w:cs="Arial"/>
          <w:b/>
          <w:kern w:val="0"/>
          <w:szCs w:val="20"/>
          <w:lang w:eastAsia="en-US"/>
        </w:rPr>
      </w:pPr>
      <w:r w:rsidRPr="00F47C39">
        <w:rPr>
          <w:rFonts w:eastAsia="Malgun Gothic" w:cs="Arial"/>
          <w:b/>
          <w:kern w:val="0"/>
          <w:szCs w:val="20"/>
          <w:lang w:val="en-GB" w:eastAsia="en-US"/>
        </w:rPr>
        <w:t>1. Overall Description:</w:t>
      </w:r>
    </w:p>
    <w:p w14:paraId="51736323" w14:textId="77777777" w:rsidR="00F47C39" w:rsidRPr="00F47C39" w:rsidRDefault="00F47C39" w:rsidP="00F47C39">
      <w:pPr>
        <w:widowControl/>
        <w:spacing w:after="0"/>
        <w:rPr>
          <w:rFonts w:eastAsia="Malgun Gothic" w:cs="Arial"/>
          <w:kern w:val="0"/>
          <w:sz w:val="22"/>
          <w:szCs w:val="22"/>
          <w:lang w:val="en-GB" w:eastAsia="en-US"/>
        </w:rPr>
      </w:pPr>
    </w:p>
    <w:p w14:paraId="6D75C1F0" w14:textId="687E863A" w:rsidR="00B033BC" w:rsidRDefault="00F47C39" w:rsidP="008F04BC">
      <w:pPr>
        <w:widowControl/>
        <w:spacing w:after="180"/>
        <w:rPr>
          <w:rFonts w:eastAsia="Malgun Gothic" w:cs="Arial"/>
          <w:kern w:val="0"/>
          <w:szCs w:val="20"/>
        </w:rPr>
      </w:pPr>
      <w:r w:rsidRPr="00F47C39">
        <w:rPr>
          <w:rFonts w:eastAsia="Malgun Gothic" w:cs="Arial"/>
          <w:kern w:val="0"/>
          <w:szCs w:val="20"/>
          <w:lang w:val="en-GB" w:eastAsia="en-US"/>
        </w:rPr>
        <w:t>RAN2</w:t>
      </w:r>
      <w:r w:rsidRPr="00F47C39">
        <w:rPr>
          <w:rFonts w:eastAsia="Malgun Gothic" w:cs="Arial"/>
          <w:kern w:val="0"/>
          <w:szCs w:val="20"/>
        </w:rPr>
        <w:t xml:space="preserve"> </w:t>
      </w:r>
      <w:r w:rsidRPr="00F47C39">
        <w:rPr>
          <w:rFonts w:eastAsia="Malgun Gothic" w:cs="Arial"/>
          <w:kern w:val="0"/>
          <w:szCs w:val="20"/>
          <w:lang w:val="en-GB" w:eastAsia="en-US"/>
        </w:rPr>
        <w:t>thanks RAN</w:t>
      </w:r>
      <w:r w:rsidRPr="00F47C39">
        <w:rPr>
          <w:rFonts w:eastAsia="Malgun Gothic" w:cs="Arial"/>
          <w:kern w:val="0"/>
          <w:szCs w:val="20"/>
        </w:rPr>
        <w:t>4</w:t>
      </w:r>
      <w:r w:rsidRPr="00F47C39">
        <w:rPr>
          <w:rFonts w:eastAsia="Malgun Gothic" w:cs="Arial"/>
          <w:kern w:val="0"/>
          <w:szCs w:val="20"/>
          <w:lang w:val="en-GB" w:eastAsia="en-US"/>
        </w:rPr>
        <w:t xml:space="preserve"> for the LS on</w:t>
      </w:r>
      <w:r w:rsidRPr="00F47C39">
        <w:rPr>
          <w:rFonts w:eastAsia="Malgun Gothic" w:cs="Arial"/>
          <w:kern w:val="0"/>
          <w:szCs w:val="20"/>
        </w:rPr>
        <w:t xml:space="preserve"> </w:t>
      </w:r>
      <w:r w:rsidR="009E530C">
        <w:rPr>
          <w:rFonts w:eastAsia="Malgun Gothic" w:cs="Arial"/>
          <w:kern w:val="0"/>
          <w:szCs w:val="20"/>
        </w:rPr>
        <w:t>handover with PSCell</w:t>
      </w:r>
      <w:r w:rsidR="008F04BC">
        <w:rPr>
          <w:rFonts w:eastAsia="Malgun Gothic" w:cs="Arial"/>
          <w:kern w:val="0"/>
          <w:szCs w:val="20"/>
        </w:rPr>
        <w:t>, r</w:t>
      </w:r>
      <w:r w:rsidRPr="00F47C39">
        <w:rPr>
          <w:rFonts w:eastAsia="Malgun Gothic" w:cs="Arial"/>
          <w:kern w:val="0"/>
          <w:szCs w:val="20"/>
        </w:rPr>
        <w:t xml:space="preserve">egarding </w:t>
      </w:r>
      <w:r w:rsidR="00753743">
        <w:rPr>
          <w:rFonts w:eastAsia="Malgun Gothic" w:cs="Arial"/>
          <w:kern w:val="0"/>
          <w:szCs w:val="20"/>
        </w:rPr>
        <w:t>the Question</w:t>
      </w:r>
      <w:r w:rsidR="009E530C">
        <w:rPr>
          <w:rFonts w:eastAsia="Malgun Gothic" w:cs="Arial"/>
          <w:kern w:val="0"/>
          <w:szCs w:val="20"/>
        </w:rPr>
        <w:t xml:space="preserve">: </w:t>
      </w:r>
    </w:p>
    <w:p w14:paraId="10E5396C" w14:textId="77777777" w:rsidR="00753743" w:rsidRPr="00753743" w:rsidRDefault="00753743" w:rsidP="00753743">
      <w:pPr>
        <w:widowControl/>
        <w:overflowPunct w:val="0"/>
        <w:autoSpaceDE w:val="0"/>
        <w:autoSpaceDN w:val="0"/>
        <w:adjustRightInd w:val="0"/>
        <w:spacing w:after="180"/>
        <w:jc w:val="left"/>
        <w:textAlignment w:val="baseline"/>
        <w:rPr>
          <w:rFonts w:ascii="Times New Roman" w:eastAsia="Times New Roman" w:hAnsi="Times New Roman"/>
          <w:b/>
          <w:bCs/>
          <w:kern w:val="0"/>
          <w:sz w:val="22"/>
          <w:szCs w:val="22"/>
          <w:lang w:val="en-GB" w:eastAsia="ja-JP"/>
        </w:rPr>
      </w:pPr>
      <w:r w:rsidRPr="00753743">
        <w:rPr>
          <w:rFonts w:ascii="Times New Roman" w:eastAsia="Times New Roman" w:hAnsi="Times New Roman"/>
          <w:b/>
          <w:bCs/>
          <w:kern w:val="0"/>
          <w:sz w:val="22"/>
          <w:szCs w:val="22"/>
          <w:lang w:val="en-GB" w:eastAsia="ja-JP"/>
        </w:rPr>
        <w:t xml:space="preserve">Q: </w:t>
      </w:r>
      <w:r w:rsidRPr="00753743">
        <w:rPr>
          <w:rFonts w:ascii="Times New Roman" w:eastAsia="Times New Roman" w:hAnsi="Times New Roman"/>
          <w:kern w:val="0"/>
          <w:sz w:val="22"/>
          <w:szCs w:val="22"/>
          <w:lang w:val="en-GB" w:eastAsia="ja-JP"/>
        </w:rPr>
        <w:t>For handover with MR-DC configurations, from RAN2 perspective, are there any restrictions on the order by which random access can be carried out towards PCell and PSCell?</w:t>
      </w:r>
    </w:p>
    <w:p w14:paraId="7E24D1FD" w14:textId="0C4E1A40" w:rsidR="008F04BC" w:rsidRDefault="009E530C" w:rsidP="008F04BC">
      <w:pPr>
        <w:widowControl/>
        <w:spacing w:after="180"/>
        <w:rPr>
          <w:rFonts w:eastAsia="Malgun Gothic" w:cs="Arial"/>
          <w:kern w:val="0"/>
          <w:szCs w:val="20"/>
        </w:rPr>
      </w:pPr>
      <w:r>
        <w:rPr>
          <w:rFonts w:eastAsia="Malgun Gothic" w:cs="Arial"/>
          <w:kern w:val="0"/>
          <w:szCs w:val="20"/>
        </w:rPr>
        <w:t>RAN2’s answer</w:t>
      </w:r>
      <w:r w:rsidR="008F04BC">
        <w:rPr>
          <w:rFonts w:eastAsia="Malgun Gothic" w:cs="Arial"/>
          <w:kern w:val="0"/>
          <w:szCs w:val="20"/>
        </w:rPr>
        <w:t xml:space="preserve"> is:</w:t>
      </w:r>
    </w:p>
    <w:p w14:paraId="6EEF64C0" w14:textId="2AE4459A" w:rsidR="008F04BC" w:rsidRDefault="008F04BC" w:rsidP="009E530C">
      <w:pPr>
        <w:widowControl/>
        <w:spacing w:after="180"/>
        <w:rPr>
          <w:rFonts w:eastAsia="Malgun Gothic" w:cs="Arial"/>
          <w:kern w:val="0"/>
          <w:szCs w:val="20"/>
        </w:rPr>
      </w:pPr>
      <w:r>
        <w:rPr>
          <w:rFonts w:eastAsia="Malgun Gothic" w:cs="Arial"/>
          <w:kern w:val="0"/>
          <w:szCs w:val="20"/>
        </w:rPr>
        <w:lastRenderedPageBreak/>
        <w:t xml:space="preserve">There is no explicit restriction in RAN2 spec on the order of RACH procedures carried out towards PCell and PSCell. So the </w:t>
      </w:r>
      <w:r w:rsidRPr="008F04BC">
        <w:rPr>
          <w:rFonts w:eastAsia="Malgun Gothic" w:cs="Arial"/>
          <w:kern w:val="0"/>
          <w:szCs w:val="20"/>
        </w:rPr>
        <w:t>RACH procedure towards PCell can be carried out in parallel with the RACH procedure towards PSCell, unless UE searches the SSB of target PSCell based on the SFN/subframe of target PCell (relates to network configuration)</w:t>
      </w:r>
      <w:r>
        <w:rPr>
          <w:rFonts w:eastAsia="Malgun Gothic" w:cs="Arial"/>
          <w:kern w:val="0"/>
          <w:szCs w:val="20"/>
        </w:rPr>
        <w:t xml:space="preserve">. </w:t>
      </w:r>
    </w:p>
    <w:p w14:paraId="3A301067" w14:textId="3359C1EE" w:rsidR="009E530C" w:rsidRPr="009E530C" w:rsidRDefault="008F04BC" w:rsidP="009E530C">
      <w:pPr>
        <w:widowControl/>
        <w:spacing w:after="180"/>
        <w:rPr>
          <w:rFonts w:eastAsia="Malgun Gothic" w:cs="Arial"/>
          <w:kern w:val="0"/>
          <w:szCs w:val="20"/>
        </w:rPr>
      </w:pPr>
      <w:r>
        <w:rPr>
          <w:rFonts w:eastAsia="Malgun Gothic" w:cs="Arial"/>
          <w:kern w:val="0"/>
          <w:szCs w:val="20"/>
        </w:rPr>
        <w:t xml:space="preserve">In addition, RAN2 would like to remind RAN4 that </w:t>
      </w:r>
      <w:r w:rsidRPr="008F04BC">
        <w:rPr>
          <w:rFonts w:eastAsia="Malgun Gothic" w:cs="Arial"/>
          <w:kern w:val="0"/>
          <w:szCs w:val="20"/>
        </w:rPr>
        <w:t xml:space="preserve">in case of (NG)EN-DC, handover with PSCell always involves RACH procedure towards PCell and PSCell. But in case of NR-DC and NE-DC, </w:t>
      </w:r>
      <w:r>
        <w:rPr>
          <w:rFonts w:eastAsia="Malgun Gothic" w:cs="Arial"/>
          <w:kern w:val="0"/>
          <w:szCs w:val="20"/>
        </w:rPr>
        <w:t xml:space="preserve">it is possible that </w:t>
      </w:r>
      <w:r w:rsidRPr="008F04BC">
        <w:rPr>
          <w:rFonts w:eastAsia="Malgun Gothic" w:cs="Arial"/>
          <w:kern w:val="0"/>
          <w:szCs w:val="20"/>
        </w:rPr>
        <w:t>handover with PSCell may only involve RACH procedure towards PCell</w:t>
      </w:r>
      <w:r>
        <w:rPr>
          <w:rFonts w:eastAsia="Malgun Gothic" w:cs="Arial"/>
          <w:kern w:val="0"/>
          <w:szCs w:val="20"/>
        </w:rPr>
        <w:t>, without RACH procedure towards PSCell</w:t>
      </w:r>
      <w:r w:rsidRPr="008F04BC">
        <w:rPr>
          <w:rFonts w:eastAsia="Malgun Gothic" w:cs="Arial"/>
          <w:kern w:val="0"/>
          <w:szCs w:val="20"/>
        </w:rPr>
        <w:t xml:space="preserve"> (e.g. MN handover without SCG change and no MCG key change)</w:t>
      </w:r>
    </w:p>
    <w:p w14:paraId="3CB9C205" w14:textId="77777777" w:rsidR="008F04BC" w:rsidRPr="00F47C39" w:rsidRDefault="008F04BC" w:rsidP="00F47C39">
      <w:pPr>
        <w:widowControl/>
        <w:rPr>
          <w:rFonts w:ascii="Times New Roman" w:eastAsia="Malgun Gothic" w:hAnsi="Times New Roman"/>
          <w:kern w:val="0"/>
          <w:sz w:val="22"/>
          <w:szCs w:val="20"/>
        </w:rPr>
      </w:pPr>
    </w:p>
    <w:p w14:paraId="5E0B5CC8" w14:textId="77777777" w:rsidR="00F47C39" w:rsidRPr="00F47C39" w:rsidRDefault="00F47C39" w:rsidP="00F47C39">
      <w:pPr>
        <w:widowControl/>
        <w:spacing w:after="320"/>
        <w:jc w:val="left"/>
        <w:rPr>
          <w:rFonts w:eastAsia="Malgun Gothic" w:cs="Arial"/>
          <w:b/>
          <w:kern w:val="0"/>
          <w:szCs w:val="20"/>
          <w:lang w:val="en-GB" w:eastAsia="en-US"/>
        </w:rPr>
      </w:pPr>
      <w:r w:rsidRPr="00F47C39">
        <w:rPr>
          <w:rFonts w:eastAsia="Malgun Gothic" w:cs="Arial"/>
          <w:b/>
          <w:kern w:val="0"/>
          <w:szCs w:val="20"/>
          <w:lang w:val="en-GB" w:eastAsia="en-US"/>
        </w:rPr>
        <w:t>2. Actions:</w:t>
      </w:r>
    </w:p>
    <w:p w14:paraId="74F351C0" w14:textId="5255062C" w:rsidR="00F47C39" w:rsidRPr="00F47C39" w:rsidRDefault="00F47C39" w:rsidP="00F47C39">
      <w:pPr>
        <w:widowControl/>
        <w:ind w:left="1985" w:hanging="1985"/>
        <w:jc w:val="left"/>
        <w:rPr>
          <w:rFonts w:eastAsia="Malgun Gothic" w:cs="Arial"/>
          <w:b/>
          <w:kern w:val="0"/>
          <w:szCs w:val="20"/>
          <w:lang w:val="en-GB" w:eastAsia="en-US"/>
        </w:rPr>
      </w:pPr>
      <w:r w:rsidRPr="00F47C39">
        <w:rPr>
          <w:rFonts w:eastAsia="Malgun Gothic" w:cs="Arial"/>
          <w:b/>
          <w:kern w:val="0"/>
          <w:szCs w:val="20"/>
          <w:lang w:val="en-GB" w:eastAsia="en-US"/>
        </w:rPr>
        <w:t xml:space="preserve">To </w:t>
      </w:r>
      <w:r w:rsidRPr="00F47C39">
        <w:rPr>
          <w:rFonts w:eastAsia="Malgun Gothic" w:cs="Arial"/>
          <w:b/>
          <w:kern w:val="0"/>
          <w:szCs w:val="20"/>
          <w:lang w:val="en-GB"/>
        </w:rPr>
        <w:t>RAN</w:t>
      </w:r>
      <w:r w:rsidR="001C295F">
        <w:rPr>
          <w:rFonts w:eastAsia="Malgun Gothic" w:cs="Arial"/>
          <w:b/>
          <w:kern w:val="0"/>
          <w:szCs w:val="20"/>
        </w:rPr>
        <w:t>4</w:t>
      </w:r>
    </w:p>
    <w:p w14:paraId="35941E93" w14:textId="7B6274D7" w:rsidR="00F47C39" w:rsidRPr="00F47C39" w:rsidRDefault="00F47C39" w:rsidP="00F47C39">
      <w:pPr>
        <w:widowControl/>
        <w:ind w:left="993" w:hanging="993"/>
        <w:rPr>
          <w:rFonts w:eastAsia="Malgun Gothic" w:cs="Arial"/>
          <w:kern w:val="0"/>
          <w:szCs w:val="20"/>
          <w:lang w:val="en-GB" w:eastAsia="en-US"/>
        </w:rPr>
      </w:pPr>
      <w:r w:rsidRPr="00F47C39">
        <w:rPr>
          <w:rFonts w:eastAsia="Malgun Gothic" w:cs="Arial"/>
          <w:b/>
          <w:kern w:val="0"/>
          <w:szCs w:val="20"/>
          <w:lang w:val="en-GB" w:eastAsia="en-US"/>
        </w:rPr>
        <w:t xml:space="preserve">ACTION: </w:t>
      </w:r>
      <w:r w:rsidRPr="00F47C39">
        <w:rPr>
          <w:rFonts w:eastAsia="Malgun Gothic" w:cs="Arial"/>
          <w:kern w:val="0"/>
          <w:szCs w:val="20"/>
          <w:lang w:val="en-GB" w:eastAsia="en-US"/>
        </w:rPr>
        <w:tab/>
        <w:t>RAN</w:t>
      </w:r>
      <w:r w:rsidRPr="00F47C39">
        <w:rPr>
          <w:rFonts w:eastAsia="Malgun Gothic" w:cs="Arial"/>
          <w:kern w:val="0"/>
          <w:szCs w:val="20"/>
          <w:lang w:val="en-GB"/>
        </w:rPr>
        <w:t>2</w:t>
      </w:r>
      <w:r w:rsidRPr="00F47C39">
        <w:rPr>
          <w:rFonts w:eastAsia="Malgun Gothic" w:cs="Arial"/>
          <w:kern w:val="0"/>
          <w:szCs w:val="20"/>
          <w:lang w:val="en-GB" w:eastAsia="en-US"/>
        </w:rPr>
        <w:t xml:space="preserve"> </w:t>
      </w:r>
      <w:r w:rsidRPr="00F47C39">
        <w:rPr>
          <w:rFonts w:eastAsia="Malgun Gothic" w:cs="Arial"/>
          <w:kern w:val="0"/>
          <w:szCs w:val="20"/>
        </w:rPr>
        <w:t>respectfully</w:t>
      </w:r>
      <w:r w:rsidRPr="00F47C39">
        <w:rPr>
          <w:rFonts w:eastAsia="Malgun Gothic" w:cs="Arial" w:hint="eastAsia"/>
          <w:kern w:val="0"/>
          <w:szCs w:val="20"/>
        </w:rPr>
        <w:t xml:space="preserve"> </w:t>
      </w:r>
      <w:r w:rsidRPr="00F47C39">
        <w:rPr>
          <w:rFonts w:eastAsia="Malgun Gothic" w:cs="Arial"/>
          <w:kern w:val="0"/>
          <w:szCs w:val="20"/>
          <w:lang w:val="en-GB" w:eastAsia="en-US"/>
        </w:rPr>
        <w:t>asks RAN</w:t>
      </w:r>
      <w:r w:rsidRPr="00F47C39">
        <w:rPr>
          <w:rFonts w:eastAsia="Malgun Gothic" w:cs="Arial"/>
          <w:kern w:val="0"/>
          <w:szCs w:val="20"/>
        </w:rPr>
        <w:t>4</w:t>
      </w:r>
      <w:r w:rsidRPr="00F47C39">
        <w:rPr>
          <w:rFonts w:eastAsia="Malgun Gothic" w:cs="Arial"/>
          <w:kern w:val="0"/>
          <w:szCs w:val="20"/>
          <w:lang w:val="en-GB" w:eastAsia="en-US"/>
        </w:rPr>
        <w:t xml:space="preserve"> to </w:t>
      </w:r>
      <w:r w:rsidR="009E530C">
        <w:rPr>
          <w:rFonts w:eastAsia="Malgun Gothic" w:cs="Arial"/>
          <w:kern w:val="0"/>
          <w:szCs w:val="20"/>
          <w:lang w:val="en-GB" w:eastAsia="en-US"/>
        </w:rPr>
        <w:t xml:space="preserve">take above response into </w:t>
      </w:r>
      <w:r w:rsidR="003D2C70">
        <w:rPr>
          <w:rFonts w:eastAsia="Malgun Gothic" w:cs="Arial"/>
          <w:kern w:val="0"/>
          <w:szCs w:val="20"/>
          <w:lang w:val="en-GB" w:eastAsia="en-US"/>
        </w:rPr>
        <w:t>account in their future work</w:t>
      </w:r>
      <w:r w:rsidRPr="00F47C39">
        <w:rPr>
          <w:rFonts w:eastAsia="Malgun Gothic" w:cs="Arial"/>
          <w:kern w:val="0"/>
          <w:szCs w:val="20"/>
          <w:lang w:val="en-GB" w:eastAsia="en-US"/>
        </w:rPr>
        <w:t>.</w:t>
      </w:r>
    </w:p>
    <w:p w14:paraId="0E65AF91" w14:textId="77777777" w:rsidR="00F47C39" w:rsidRPr="00F47C39" w:rsidRDefault="00F47C39" w:rsidP="00F47C39">
      <w:pPr>
        <w:widowControl/>
        <w:rPr>
          <w:rFonts w:ascii="Times New Roman" w:eastAsia="Malgun Gothic" w:hAnsi="Times New Roman"/>
          <w:kern w:val="0"/>
          <w:sz w:val="22"/>
          <w:szCs w:val="20"/>
          <w:lang w:val="en-GB"/>
        </w:rPr>
      </w:pPr>
    </w:p>
    <w:p w14:paraId="6E0D100F" w14:textId="77777777" w:rsidR="00F47C39" w:rsidRPr="00F47C39" w:rsidRDefault="00F47C39" w:rsidP="00F47C39">
      <w:pPr>
        <w:widowControl/>
        <w:spacing w:after="320"/>
        <w:rPr>
          <w:rFonts w:eastAsia="Malgun Gothic" w:cs="Arial"/>
          <w:b/>
          <w:kern w:val="0"/>
          <w:szCs w:val="20"/>
          <w:lang w:val="en-GB" w:eastAsia="en-US"/>
        </w:rPr>
      </w:pPr>
      <w:r w:rsidRPr="00F47C39">
        <w:rPr>
          <w:rFonts w:eastAsia="Malgun Gothic" w:cs="Arial"/>
          <w:b/>
          <w:kern w:val="0"/>
          <w:szCs w:val="20"/>
          <w:lang w:val="en-GB" w:eastAsia="en-US"/>
        </w:rPr>
        <w:t>3. Date of Next TSG-RAN</w:t>
      </w:r>
      <w:r w:rsidRPr="00F47C39">
        <w:rPr>
          <w:rFonts w:eastAsia="Malgun Gothic" w:cs="Arial"/>
          <w:b/>
          <w:kern w:val="0"/>
          <w:szCs w:val="20"/>
        </w:rPr>
        <w:t>2</w:t>
      </w:r>
      <w:r w:rsidRPr="00F47C39">
        <w:rPr>
          <w:rFonts w:eastAsia="Malgun Gothic" w:cs="Arial"/>
          <w:b/>
          <w:kern w:val="0"/>
          <w:szCs w:val="20"/>
          <w:lang w:val="en-GB" w:eastAsia="en-US"/>
        </w:rPr>
        <w:t xml:space="preserve"> Meetings:</w:t>
      </w:r>
    </w:p>
    <w:p w14:paraId="2FB98FD0" w14:textId="1CBC2C0F" w:rsidR="00F47C39" w:rsidRPr="00F47C39" w:rsidRDefault="00F47C39" w:rsidP="00535D60">
      <w:pPr>
        <w:widowControl/>
        <w:tabs>
          <w:tab w:val="left" w:pos="3119"/>
        </w:tabs>
        <w:jc w:val="left"/>
        <w:rPr>
          <w:rFonts w:eastAsia="Malgun Gothic" w:cs="Arial"/>
          <w:bCs/>
          <w:kern w:val="0"/>
          <w:szCs w:val="20"/>
          <w:lang w:val="en-GB" w:eastAsia="en-US"/>
        </w:rPr>
      </w:pPr>
      <w:r w:rsidRPr="00F47C39">
        <w:rPr>
          <w:rFonts w:eastAsia="Malgun Gothic" w:cs="Arial"/>
          <w:bCs/>
          <w:kern w:val="0"/>
          <w:szCs w:val="20"/>
          <w:lang w:val="en-GB" w:eastAsia="en-US"/>
        </w:rPr>
        <w:t>3GPP  RAN2#11</w:t>
      </w:r>
      <w:r w:rsidR="00535D60">
        <w:rPr>
          <w:rFonts w:eastAsia="Malgun Gothic" w:cs="Arial"/>
          <w:bCs/>
          <w:kern w:val="0"/>
          <w:szCs w:val="20"/>
          <w:lang w:val="en-GB" w:eastAsia="en-US"/>
        </w:rPr>
        <w:t>5</w:t>
      </w:r>
      <w:r w:rsidRPr="00F47C39">
        <w:rPr>
          <w:rFonts w:eastAsia="Malgun Gothic" w:cs="Arial"/>
          <w:bCs/>
          <w:kern w:val="0"/>
          <w:szCs w:val="20"/>
          <w:lang w:val="en-GB" w:eastAsia="en-US"/>
        </w:rPr>
        <w:t xml:space="preserve">-e </w:t>
      </w:r>
      <w:r w:rsidRPr="00F47C39">
        <w:rPr>
          <w:rFonts w:eastAsia="Malgun Gothic" w:cs="Arial"/>
          <w:bCs/>
          <w:kern w:val="0"/>
          <w:szCs w:val="20"/>
          <w:lang w:val="en-GB" w:eastAsia="en-US"/>
        </w:rPr>
        <w:tab/>
      </w:r>
      <w:r w:rsidRPr="00F47C39">
        <w:rPr>
          <w:rFonts w:eastAsia="Malgun Gothic" w:cs="Arial"/>
          <w:bCs/>
          <w:kern w:val="0"/>
          <w:szCs w:val="20"/>
          <w:lang w:val="en-GB" w:eastAsia="en-US"/>
        </w:rPr>
        <w:tab/>
      </w:r>
      <w:r w:rsidR="00535D60">
        <w:rPr>
          <w:rFonts w:eastAsia="Malgun Gothic" w:cs="Arial"/>
          <w:bCs/>
          <w:kern w:val="0"/>
          <w:szCs w:val="20"/>
          <w:lang w:val="en-GB" w:eastAsia="en-US"/>
        </w:rPr>
        <w:t>16</w:t>
      </w:r>
      <w:r w:rsidRPr="00F47C39">
        <w:rPr>
          <w:rFonts w:eastAsia="Malgun Gothic" w:cs="Arial"/>
          <w:bCs/>
          <w:kern w:val="0"/>
          <w:szCs w:val="20"/>
          <w:lang w:val="en-GB" w:eastAsia="en-US"/>
        </w:rPr>
        <w:t xml:space="preserve"> </w:t>
      </w:r>
      <w:r w:rsidR="00535D60">
        <w:rPr>
          <w:rFonts w:eastAsia="Malgun Gothic" w:cs="Arial"/>
          <w:bCs/>
          <w:kern w:val="0"/>
          <w:szCs w:val="20"/>
          <w:lang w:val="en-GB" w:eastAsia="en-US"/>
        </w:rPr>
        <w:t>August – 27</w:t>
      </w:r>
      <w:r w:rsidRPr="00F47C39">
        <w:rPr>
          <w:rFonts w:eastAsia="Malgun Gothic" w:cs="Arial"/>
          <w:bCs/>
          <w:kern w:val="0"/>
          <w:szCs w:val="20"/>
          <w:lang w:val="en-GB" w:eastAsia="en-US"/>
        </w:rPr>
        <w:t xml:space="preserve"> </w:t>
      </w:r>
      <w:r w:rsidR="00535D60">
        <w:rPr>
          <w:rFonts w:eastAsia="Malgun Gothic" w:cs="Arial"/>
          <w:bCs/>
          <w:kern w:val="0"/>
          <w:szCs w:val="20"/>
          <w:lang w:val="en-GB" w:eastAsia="en-US"/>
        </w:rPr>
        <w:t>August</w:t>
      </w:r>
      <w:r w:rsidRPr="00F47C39">
        <w:rPr>
          <w:rFonts w:eastAsia="Malgun Gothic" w:cs="Arial"/>
          <w:bCs/>
          <w:kern w:val="0"/>
          <w:szCs w:val="20"/>
          <w:lang w:val="en-GB" w:eastAsia="en-US"/>
        </w:rPr>
        <w:t xml:space="preserve"> 2021</w:t>
      </w:r>
      <w:r w:rsidRPr="00F47C39">
        <w:rPr>
          <w:rFonts w:eastAsia="Malgun Gothic" w:cs="Arial"/>
          <w:bCs/>
          <w:kern w:val="0"/>
          <w:szCs w:val="20"/>
          <w:lang w:val="en-GB" w:eastAsia="en-US"/>
        </w:rPr>
        <w:tab/>
      </w:r>
      <w:r w:rsidRPr="00F47C39">
        <w:rPr>
          <w:rFonts w:eastAsia="Malgun Gothic" w:cs="Arial"/>
          <w:bCs/>
          <w:kern w:val="0"/>
          <w:szCs w:val="20"/>
          <w:lang w:val="en-GB" w:eastAsia="en-US"/>
        </w:rPr>
        <w:tab/>
      </w:r>
      <w:r w:rsidRPr="00F47C39">
        <w:rPr>
          <w:rFonts w:eastAsia="Malgun Gothic" w:cs="Arial"/>
          <w:bCs/>
          <w:kern w:val="0"/>
          <w:szCs w:val="20"/>
          <w:lang w:val="en-GB" w:eastAsia="en-US"/>
        </w:rPr>
        <w:tab/>
      </w:r>
      <w:r w:rsidR="00BD0373">
        <w:rPr>
          <w:rFonts w:eastAsia="Malgun Gothic" w:cs="Arial"/>
          <w:bCs/>
          <w:kern w:val="0"/>
          <w:szCs w:val="20"/>
          <w:lang w:val="en-GB" w:eastAsia="en-US"/>
        </w:rPr>
        <w:t xml:space="preserve">    </w:t>
      </w:r>
      <w:r w:rsidRPr="00F47C39">
        <w:rPr>
          <w:rFonts w:eastAsia="Malgun Gothic" w:cs="Arial"/>
          <w:bCs/>
          <w:kern w:val="0"/>
          <w:szCs w:val="20"/>
          <w:lang w:val="en-GB" w:eastAsia="en-US"/>
        </w:rPr>
        <w:t>Electronic Meeting</w:t>
      </w:r>
    </w:p>
    <w:p w14:paraId="606F3BC1" w14:textId="19581722" w:rsidR="00535D60" w:rsidRPr="00F47C39" w:rsidRDefault="00535D60" w:rsidP="00535D60">
      <w:pPr>
        <w:widowControl/>
        <w:tabs>
          <w:tab w:val="left" w:pos="3119"/>
        </w:tabs>
        <w:jc w:val="left"/>
        <w:rPr>
          <w:rFonts w:eastAsia="Malgun Gothic" w:cs="Arial"/>
          <w:bCs/>
          <w:kern w:val="0"/>
          <w:szCs w:val="20"/>
          <w:lang w:val="en-GB" w:eastAsia="en-US"/>
        </w:rPr>
      </w:pPr>
      <w:r w:rsidRPr="00F47C39">
        <w:rPr>
          <w:rFonts w:eastAsia="Malgun Gothic" w:cs="Arial"/>
          <w:bCs/>
          <w:kern w:val="0"/>
          <w:szCs w:val="20"/>
          <w:lang w:val="en-GB" w:eastAsia="en-US"/>
        </w:rPr>
        <w:t>3GPP  RAN2#11</w:t>
      </w:r>
      <w:r>
        <w:rPr>
          <w:rFonts w:eastAsia="Malgun Gothic" w:cs="Arial"/>
          <w:bCs/>
          <w:kern w:val="0"/>
          <w:szCs w:val="20"/>
          <w:lang w:val="en-GB" w:eastAsia="en-US"/>
        </w:rPr>
        <w:t>6</w:t>
      </w:r>
      <w:r w:rsidRPr="00F47C39">
        <w:rPr>
          <w:rFonts w:eastAsia="Malgun Gothic" w:cs="Arial"/>
          <w:bCs/>
          <w:kern w:val="0"/>
          <w:szCs w:val="20"/>
          <w:lang w:val="en-GB" w:eastAsia="en-US"/>
        </w:rPr>
        <w:t xml:space="preserve">-e </w:t>
      </w:r>
      <w:r w:rsidRPr="00F47C39">
        <w:rPr>
          <w:rFonts w:eastAsia="Malgun Gothic" w:cs="Arial"/>
          <w:bCs/>
          <w:kern w:val="0"/>
          <w:szCs w:val="20"/>
          <w:lang w:val="en-GB" w:eastAsia="en-US"/>
        </w:rPr>
        <w:tab/>
      </w:r>
      <w:r w:rsidRPr="00F47C39">
        <w:rPr>
          <w:rFonts w:eastAsia="Malgun Gothic" w:cs="Arial"/>
          <w:bCs/>
          <w:kern w:val="0"/>
          <w:szCs w:val="20"/>
          <w:lang w:val="en-GB" w:eastAsia="en-US"/>
        </w:rPr>
        <w:tab/>
      </w:r>
      <w:r>
        <w:rPr>
          <w:rFonts w:eastAsia="Malgun Gothic" w:cs="Arial"/>
          <w:bCs/>
          <w:kern w:val="0"/>
          <w:szCs w:val="20"/>
          <w:lang w:val="en-GB" w:eastAsia="en-US"/>
        </w:rPr>
        <w:t>1</w:t>
      </w:r>
      <w:r w:rsidRPr="00F47C39">
        <w:rPr>
          <w:rFonts w:eastAsia="Malgun Gothic" w:cs="Arial"/>
          <w:bCs/>
          <w:kern w:val="0"/>
          <w:szCs w:val="20"/>
          <w:lang w:val="en-GB" w:eastAsia="en-US"/>
        </w:rPr>
        <w:t xml:space="preserve"> </w:t>
      </w:r>
      <w:r>
        <w:rPr>
          <w:rFonts w:eastAsia="Malgun Gothic" w:cs="Arial"/>
          <w:bCs/>
          <w:kern w:val="0"/>
          <w:szCs w:val="20"/>
          <w:lang w:val="en-GB" w:eastAsia="en-US"/>
        </w:rPr>
        <w:t>November – 12</w:t>
      </w:r>
      <w:r w:rsidRPr="00F47C39">
        <w:rPr>
          <w:rFonts w:eastAsia="Malgun Gothic" w:cs="Arial"/>
          <w:bCs/>
          <w:kern w:val="0"/>
          <w:szCs w:val="20"/>
          <w:lang w:val="en-GB" w:eastAsia="en-US"/>
        </w:rPr>
        <w:t xml:space="preserve"> </w:t>
      </w:r>
      <w:r>
        <w:rPr>
          <w:rFonts w:eastAsia="Malgun Gothic" w:cs="Arial"/>
          <w:bCs/>
          <w:kern w:val="0"/>
          <w:szCs w:val="20"/>
          <w:lang w:val="en-GB" w:eastAsia="en-US"/>
        </w:rPr>
        <w:t>November</w:t>
      </w:r>
      <w:r w:rsidRPr="00F47C39">
        <w:rPr>
          <w:rFonts w:eastAsia="Malgun Gothic" w:cs="Arial"/>
          <w:bCs/>
          <w:kern w:val="0"/>
          <w:szCs w:val="20"/>
          <w:lang w:val="en-GB" w:eastAsia="en-US"/>
        </w:rPr>
        <w:t xml:space="preserve"> 2021</w:t>
      </w:r>
      <w:r w:rsidRPr="00F47C39">
        <w:rPr>
          <w:rFonts w:eastAsia="Malgun Gothic" w:cs="Arial"/>
          <w:bCs/>
          <w:kern w:val="0"/>
          <w:szCs w:val="20"/>
          <w:lang w:val="en-GB" w:eastAsia="en-US"/>
        </w:rPr>
        <w:tab/>
      </w:r>
      <w:r w:rsidRPr="00F47C39">
        <w:rPr>
          <w:rFonts w:eastAsia="Malgun Gothic" w:cs="Arial"/>
          <w:bCs/>
          <w:kern w:val="0"/>
          <w:szCs w:val="20"/>
          <w:lang w:val="en-GB" w:eastAsia="en-US"/>
        </w:rPr>
        <w:tab/>
        <w:t>Electronic Meeting</w:t>
      </w:r>
    </w:p>
    <w:p w14:paraId="7CCEF194" w14:textId="77777777" w:rsidR="00F47C39" w:rsidRPr="00F47C39" w:rsidRDefault="00F47C39" w:rsidP="00F47C39">
      <w:pPr>
        <w:widowControl/>
        <w:tabs>
          <w:tab w:val="left" w:pos="5103"/>
        </w:tabs>
        <w:jc w:val="left"/>
        <w:rPr>
          <w:rFonts w:eastAsia="Malgun Gothic" w:cs="Arial"/>
          <w:bCs/>
          <w:color w:val="000000"/>
          <w:kern w:val="0"/>
          <w:szCs w:val="20"/>
          <w:lang w:val="en-GB" w:eastAsia="en-US"/>
        </w:rPr>
      </w:pPr>
    </w:p>
    <w:p w14:paraId="2A16C4DC" w14:textId="77777777" w:rsidR="00F47C39" w:rsidRPr="00F47C39" w:rsidRDefault="00F47C39" w:rsidP="00F47C39">
      <w:pPr>
        <w:widowControl/>
        <w:spacing w:after="0"/>
        <w:jc w:val="left"/>
        <w:rPr>
          <w:rFonts w:ascii="Times New Roman" w:eastAsia="Malgun Gothic" w:hAnsi="Times New Roman"/>
          <w:kern w:val="0"/>
          <w:szCs w:val="20"/>
          <w:lang w:val="en-GB" w:eastAsia="en-US"/>
        </w:rPr>
      </w:pPr>
    </w:p>
    <w:p w14:paraId="3E6A7D42" w14:textId="77777777" w:rsidR="002E4375" w:rsidRDefault="002E4375" w:rsidP="0009621A">
      <w:pPr>
        <w:spacing w:before="156"/>
      </w:pPr>
    </w:p>
    <w:p w14:paraId="16542EE9" w14:textId="77777777" w:rsidR="002E4375" w:rsidRDefault="002E4375" w:rsidP="0009621A">
      <w:pPr>
        <w:spacing w:before="156"/>
      </w:pPr>
    </w:p>
    <w:p w14:paraId="369863A2" w14:textId="77777777" w:rsidR="002E4375" w:rsidRDefault="002E4375" w:rsidP="0009621A">
      <w:pPr>
        <w:spacing w:before="156"/>
      </w:pPr>
    </w:p>
    <w:p w14:paraId="4B20D7E6" w14:textId="77777777" w:rsidR="0009621A" w:rsidRDefault="0009621A" w:rsidP="0009621A">
      <w:pPr>
        <w:spacing w:before="156"/>
        <w:rPr>
          <w:rFonts w:cs="Arial"/>
          <w:b/>
          <w:bCs/>
          <w:kern w:val="0"/>
          <w:sz w:val="32"/>
          <w:szCs w:val="36"/>
        </w:rPr>
      </w:pPr>
    </w:p>
    <w:sectPr w:rsidR="0009621A" w:rsidSect="00923FEC">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AADC2" w14:textId="77777777" w:rsidR="009F30F7" w:rsidRDefault="009F30F7">
      <w:pPr>
        <w:spacing w:after="0"/>
      </w:pPr>
      <w:r>
        <w:separator/>
      </w:r>
    </w:p>
  </w:endnote>
  <w:endnote w:type="continuationSeparator" w:id="0">
    <w:p w14:paraId="0E24A964" w14:textId="77777777" w:rsidR="009F30F7" w:rsidRDefault="009F3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9E530C" w:rsidRDefault="009E530C">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9E530C" w:rsidRDefault="009E530C">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9E530C" w:rsidRDefault="009E530C">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9E530C" w:rsidRDefault="009E530C">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38674" w14:textId="77777777" w:rsidR="009F30F7" w:rsidRDefault="009F30F7">
      <w:pPr>
        <w:spacing w:after="0"/>
      </w:pPr>
      <w:r>
        <w:separator/>
      </w:r>
    </w:p>
  </w:footnote>
  <w:footnote w:type="continuationSeparator" w:id="0">
    <w:p w14:paraId="1EA535F1" w14:textId="77777777" w:rsidR="009F30F7" w:rsidRDefault="009F30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9E530C" w:rsidRDefault="009E530C">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9E530C" w:rsidRDefault="009E530C">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9E530C" w:rsidRDefault="009E530C">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4">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D37710"/>
    <w:multiLevelType w:val="hybridMultilevel"/>
    <w:tmpl w:val="B6C07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AA2700"/>
    <w:multiLevelType w:val="hybridMultilevel"/>
    <w:tmpl w:val="FADC97CA"/>
    <w:lvl w:ilvl="0" w:tplc="24C02788">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EE55F6E"/>
    <w:multiLevelType w:val="hybridMultilevel"/>
    <w:tmpl w:val="8344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2652AAB"/>
    <w:multiLevelType w:val="hybridMultilevel"/>
    <w:tmpl w:val="447E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184492"/>
    <w:multiLevelType w:val="hybridMultilevel"/>
    <w:tmpl w:val="CE4C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4D2A71"/>
    <w:multiLevelType w:val="hybridMultilevel"/>
    <w:tmpl w:val="95462C8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42495A"/>
    <w:multiLevelType w:val="hybridMultilevel"/>
    <w:tmpl w:val="7B68B8F4"/>
    <w:lvl w:ilvl="0" w:tplc="A56A8326">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5D5254"/>
    <w:multiLevelType w:val="hybridMultilevel"/>
    <w:tmpl w:val="36A0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4E792B2D"/>
    <w:multiLevelType w:val="hybridMultilevel"/>
    <w:tmpl w:val="336E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59BE22B4"/>
    <w:multiLevelType w:val="hybridMultilevel"/>
    <w:tmpl w:val="F60A8BA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22"/>
  </w:num>
  <w:num w:numId="3">
    <w:abstractNumId w:val="27"/>
  </w:num>
  <w:num w:numId="4">
    <w:abstractNumId w:val="20"/>
  </w:num>
  <w:num w:numId="5">
    <w:abstractNumId w:val="5"/>
  </w:num>
  <w:num w:numId="6">
    <w:abstractNumId w:val="13"/>
  </w:num>
  <w:num w:numId="7">
    <w:abstractNumId w:val="6"/>
  </w:num>
  <w:num w:numId="8">
    <w:abstractNumId w:val="25"/>
  </w:num>
  <w:num w:numId="9">
    <w:abstractNumId w:val="16"/>
  </w:num>
  <w:num w:numId="10">
    <w:abstractNumId w:val="8"/>
  </w:num>
  <w:num w:numId="11">
    <w:abstractNumId w:val="0"/>
  </w:num>
  <w:num w:numId="12">
    <w:abstractNumId w:val="23"/>
  </w:num>
  <w:num w:numId="13">
    <w:abstractNumId w:val="7"/>
  </w:num>
  <w:num w:numId="14">
    <w:abstractNumId w:val="3"/>
  </w:num>
  <w:num w:numId="15">
    <w:abstractNumId w:val="4"/>
  </w:num>
  <w:num w:numId="16">
    <w:abstractNumId w:val="11"/>
  </w:num>
  <w:num w:numId="17">
    <w:abstractNumId w:val="14"/>
  </w:num>
  <w:num w:numId="18">
    <w:abstractNumId w:val="21"/>
  </w:num>
  <w:num w:numId="19">
    <w:abstractNumId w:val="24"/>
  </w:num>
  <w:num w:numId="20">
    <w:abstractNumId w:val="10"/>
  </w:num>
  <w:num w:numId="21">
    <w:abstractNumId w:val="19"/>
  </w:num>
  <w:num w:numId="22">
    <w:abstractNumId w:val="15"/>
  </w:num>
  <w:num w:numId="23">
    <w:abstractNumId w:val="18"/>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9"/>
  </w:num>
  <w:num w:numId="27">
    <w:abstractNumId w:val="1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1DA8"/>
    <w:rsid w:val="000133EA"/>
    <w:rsid w:val="00013FAD"/>
    <w:rsid w:val="00015844"/>
    <w:rsid w:val="00015C78"/>
    <w:rsid w:val="00017BA5"/>
    <w:rsid w:val="00021259"/>
    <w:rsid w:val="00021359"/>
    <w:rsid w:val="0002351A"/>
    <w:rsid w:val="000248FC"/>
    <w:rsid w:val="0002512C"/>
    <w:rsid w:val="0002660A"/>
    <w:rsid w:val="00026899"/>
    <w:rsid w:val="0002698B"/>
    <w:rsid w:val="00026B13"/>
    <w:rsid w:val="00027585"/>
    <w:rsid w:val="000311AF"/>
    <w:rsid w:val="000331B6"/>
    <w:rsid w:val="000345C5"/>
    <w:rsid w:val="00035803"/>
    <w:rsid w:val="00035B5F"/>
    <w:rsid w:val="00035EF9"/>
    <w:rsid w:val="00037973"/>
    <w:rsid w:val="00040A63"/>
    <w:rsid w:val="0004105F"/>
    <w:rsid w:val="000424DB"/>
    <w:rsid w:val="00042E6F"/>
    <w:rsid w:val="00043923"/>
    <w:rsid w:val="000439F7"/>
    <w:rsid w:val="00044AE1"/>
    <w:rsid w:val="00044CC7"/>
    <w:rsid w:val="0004506E"/>
    <w:rsid w:val="00046160"/>
    <w:rsid w:val="00047CF7"/>
    <w:rsid w:val="0005129F"/>
    <w:rsid w:val="00051546"/>
    <w:rsid w:val="00051971"/>
    <w:rsid w:val="000563ED"/>
    <w:rsid w:val="000571B0"/>
    <w:rsid w:val="00057DA8"/>
    <w:rsid w:val="00062DCF"/>
    <w:rsid w:val="000639F7"/>
    <w:rsid w:val="0007093A"/>
    <w:rsid w:val="0007205B"/>
    <w:rsid w:val="000720EB"/>
    <w:rsid w:val="000755A8"/>
    <w:rsid w:val="0007644F"/>
    <w:rsid w:val="00076824"/>
    <w:rsid w:val="00076B12"/>
    <w:rsid w:val="000801E0"/>
    <w:rsid w:val="0008039C"/>
    <w:rsid w:val="000804D4"/>
    <w:rsid w:val="00081154"/>
    <w:rsid w:val="0008122E"/>
    <w:rsid w:val="00082CAA"/>
    <w:rsid w:val="000833F5"/>
    <w:rsid w:val="00084128"/>
    <w:rsid w:val="00084609"/>
    <w:rsid w:val="000875C4"/>
    <w:rsid w:val="00087EC3"/>
    <w:rsid w:val="000902BD"/>
    <w:rsid w:val="0009084A"/>
    <w:rsid w:val="000915A4"/>
    <w:rsid w:val="0009278C"/>
    <w:rsid w:val="00092939"/>
    <w:rsid w:val="0009621A"/>
    <w:rsid w:val="00097209"/>
    <w:rsid w:val="00097368"/>
    <w:rsid w:val="0009777E"/>
    <w:rsid w:val="00097B09"/>
    <w:rsid w:val="00097F0F"/>
    <w:rsid w:val="000A0410"/>
    <w:rsid w:val="000A204F"/>
    <w:rsid w:val="000A2A28"/>
    <w:rsid w:val="000A2D0A"/>
    <w:rsid w:val="000A31AC"/>
    <w:rsid w:val="000A3A4E"/>
    <w:rsid w:val="000A3E3F"/>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2FD"/>
    <w:rsid w:val="000C364E"/>
    <w:rsid w:val="000C5D4C"/>
    <w:rsid w:val="000C5D86"/>
    <w:rsid w:val="000C7FC7"/>
    <w:rsid w:val="000D18C5"/>
    <w:rsid w:val="000D1EF9"/>
    <w:rsid w:val="000D2BF9"/>
    <w:rsid w:val="000D370A"/>
    <w:rsid w:val="000D4FA0"/>
    <w:rsid w:val="000D59AA"/>
    <w:rsid w:val="000D722D"/>
    <w:rsid w:val="000E1125"/>
    <w:rsid w:val="000E1940"/>
    <w:rsid w:val="000E1993"/>
    <w:rsid w:val="000E3141"/>
    <w:rsid w:val="000E3B8A"/>
    <w:rsid w:val="000E4C9C"/>
    <w:rsid w:val="000E6AE2"/>
    <w:rsid w:val="000F0A7B"/>
    <w:rsid w:val="000F451B"/>
    <w:rsid w:val="00100030"/>
    <w:rsid w:val="00102F0F"/>
    <w:rsid w:val="0010484A"/>
    <w:rsid w:val="00104C1F"/>
    <w:rsid w:val="00106BB7"/>
    <w:rsid w:val="00111C96"/>
    <w:rsid w:val="00111CE0"/>
    <w:rsid w:val="00111DF0"/>
    <w:rsid w:val="001135C5"/>
    <w:rsid w:val="00113E52"/>
    <w:rsid w:val="001147C0"/>
    <w:rsid w:val="00114AAE"/>
    <w:rsid w:val="00122BEF"/>
    <w:rsid w:val="00124965"/>
    <w:rsid w:val="001253A3"/>
    <w:rsid w:val="00126145"/>
    <w:rsid w:val="0012673B"/>
    <w:rsid w:val="001277F8"/>
    <w:rsid w:val="00130F84"/>
    <w:rsid w:val="001311B5"/>
    <w:rsid w:val="0013122F"/>
    <w:rsid w:val="00131F75"/>
    <w:rsid w:val="0013288E"/>
    <w:rsid w:val="00134275"/>
    <w:rsid w:val="00134F6F"/>
    <w:rsid w:val="00137B0E"/>
    <w:rsid w:val="00137D4E"/>
    <w:rsid w:val="001400A0"/>
    <w:rsid w:val="001413B6"/>
    <w:rsid w:val="00141835"/>
    <w:rsid w:val="00144D47"/>
    <w:rsid w:val="00144E28"/>
    <w:rsid w:val="00145AFF"/>
    <w:rsid w:val="00147740"/>
    <w:rsid w:val="00150BAB"/>
    <w:rsid w:val="00153CEE"/>
    <w:rsid w:val="001549C9"/>
    <w:rsid w:val="00154C4C"/>
    <w:rsid w:val="00155054"/>
    <w:rsid w:val="0015657D"/>
    <w:rsid w:val="00160A40"/>
    <w:rsid w:val="00160DA4"/>
    <w:rsid w:val="001627D9"/>
    <w:rsid w:val="0016373F"/>
    <w:rsid w:val="00164CA7"/>
    <w:rsid w:val="00165B68"/>
    <w:rsid w:val="00171FF9"/>
    <w:rsid w:val="0017245C"/>
    <w:rsid w:val="00172A27"/>
    <w:rsid w:val="00172AF8"/>
    <w:rsid w:val="00173A68"/>
    <w:rsid w:val="00173B06"/>
    <w:rsid w:val="0017445A"/>
    <w:rsid w:val="00175874"/>
    <w:rsid w:val="001767E6"/>
    <w:rsid w:val="00176AC2"/>
    <w:rsid w:val="00177D39"/>
    <w:rsid w:val="001802FB"/>
    <w:rsid w:val="001806A8"/>
    <w:rsid w:val="00180939"/>
    <w:rsid w:val="00180983"/>
    <w:rsid w:val="00180E17"/>
    <w:rsid w:val="00182A00"/>
    <w:rsid w:val="0018310D"/>
    <w:rsid w:val="00184214"/>
    <w:rsid w:val="00184452"/>
    <w:rsid w:val="00187FEF"/>
    <w:rsid w:val="00190991"/>
    <w:rsid w:val="00190A8D"/>
    <w:rsid w:val="00191410"/>
    <w:rsid w:val="001930BE"/>
    <w:rsid w:val="0019400F"/>
    <w:rsid w:val="0019547D"/>
    <w:rsid w:val="00195E1F"/>
    <w:rsid w:val="00196645"/>
    <w:rsid w:val="0019748C"/>
    <w:rsid w:val="00197997"/>
    <w:rsid w:val="001A0C8F"/>
    <w:rsid w:val="001A36F7"/>
    <w:rsid w:val="001A384E"/>
    <w:rsid w:val="001A3C20"/>
    <w:rsid w:val="001A4015"/>
    <w:rsid w:val="001A5690"/>
    <w:rsid w:val="001A6AFD"/>
    <w:rsid w:val="001A6EDC"/>
    <w:rsid w:val="001B21A1"/>
    <w:rsid w:val="001B337C"/>
    <w:rsid w:val="001B5AE5"/>
    <w:rsid w:val="001B7027"/>
    <w:rsid w:val="001B7C67"/>
    <w:rsid w:val="001C0CED"/>
    <w:rsid w:val="001C1105"/>
    <w:rsid w:val="001C17C6"/>
    <w:rsid w:val="001C18D3"/>
    <w:rsid w:val="001C22DE"/>
    <w:rsid w:val="001C27C7"/>
    <w:rsid w:val="001C295F"/>
    <w:rsid w:val="001C3C4C"/>
    <w:rsid w:val="001C69FA"/>
    <w:rsid w:val="001C7B80"/>
    <w:rsid w:val="001D247A"/>
    <w:rsid w:val="001D2914"/>
    <w:rsid w:val="001D2FB0"/>
    <w:rsid w:val="001D3307"/>
    <w:rsid w:val="001D5598"/>
    <w:rsid w:val="001D6044"/>
    <w:rsid w:val="001D68CB"/>
    <w:rsid w:val="001E0341"/>
    <w:rsid w:val="001E0995"/>
    <w:rsid w:val="001E1C36"/>
    <w:rsid w:val="001E1E3C"/>
    <w:rsid w:val="001E347A"/>
    <w:rsid w:val="001E3D8C"/>
    <w:rsid w:val="001E43EF"/>
    <w:rsid w:val="001E44CD"/>
    <w:rsid w:val="001E6F40"/>
    <w:rsid w:val="001F33AC"/>
    <w:rsid w:val="001F3DF5"/>
    <w:rsid w:val="001F4346"/>
    <w:rsid w:val="001F5EDA"/>
    <w:rsid w:val="001F7E3A"/>
    <w:rsid w:val="00201FFE"/>
    <w:rsid w:val="00202C4B"/>
    <w:rsid w:val="00204080"/>
    <w:rsid w:val="00205F42"/>
    <w:rsid w:val="00206380"/>
    <w:rsid w:val="00207FF6"/>
    <w:rsid w:val="0021293D"/>
    <w:rsid w:val="002132A0"/>
    <w:rsid w:val="002155FA"/>
    <w:rsid w:val="00215AE0"/>
    <w:rsid w:val="00216A12"/>
    <w:rsid w:val="00216A8C"/>
    <w:rsid w:val="002174BB"/>
    <w:rsid w:val="002176DE"/>
    <w:rsid w:val="00222656"/>
    <w:rsid w:val="0022388D"/>
    <w:rsid w:val="00223B64"/>
    <w:rsid w:val="00224B70"/>
    <w:rsid w:val="0023029F"/>
    <w:rsid w:val="00231281"/>
    <w:rsid w:val="00231DC2"/>
    <w:rsid w:val="002333B7"/>
    <w:rsid w:val="002344F2"/>
    <w:rsid w:val="002368E4"/>
    <w:rsid w:val="002414D9"/>
    <w:rsid w:val="00241832"/>
    <w:rsid w:val="0024359E"/>
    <w:rsid w:val="00244D42"/>
    <w:rsid w:val="00245560"/>
    <w:rsid w:val="00246FFA"/>
    <w:rsid w:val="00247076"/>
    <w:rsid w:val="00252B94"/>
    <w:rsid w:val="00255E19"/>
    <w:rsid w:val="00255E3B"/>
    <w:rsid w:val="002563B4"/>
    <w:rsid w:val="00256C2E"/>
    <w:rsid w:val="00257233"/>
    <w:rsid w:val="00257318"/>
    <w:rsid w:val="0026033F"/>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271C"/>
    <w:rsid w:val="002730ED"/>
    <w:rsid w:val="0027451C"/>
    <w:rsid w:val="00275BC1"/>
    <w:rsid w:val="0027635A"/>
    <w:rsid w:val="002765FC"/>
    <w:rsid w:val="00280857"/>
    <w:rsid w:val="002814D6"/>
    <w:rsid w:val="00281718"/>
    <w:rsid w:val="00281A52"/>
    <w:rsid w:val="00281B15"/>
    <w:rsid w:val="0028219B"/>
    <w:rsid w:val="002844B2"/>
    <w:rsid w:val="002855D0"/>
    <w:rsid w:val="00290E18"/>
    <w:rsid w:val="00291D54"/>
    <w:rsid w:val="00292BDF"/>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14DE"/>
    <w:rsid w:val="002D3398"/>
    <w:rsid w:val="002D35FA"/>
    <w:rsid w:val="002D3797"/>
    <w:rsid w:val="002D4AFB"/>
    <w:rsid w:val="002D55C0"/>
    <w:rsid w:val="002D6461"/>
    <w:rsid w:val="002D650F"/>
    <w:rsid w:val="002D6D55"/>
    <w:rsid w:val="002D6E18"/>
    <w:rsid w:val="002E002E"/>
    <w:rsid w:val="002E28F9"/>
    <w:rsid w:val="002E361D"/>
    <w:rsid w:val="002E41F8"/>
    <w:rsid w:val="002E4375"/>
    <w:rsid w:val="002E7525"/>
    <w:rsid w:val="002E7663"/>
    <w:rsid w:val="002E7C9E"/>
    <w:rsid w:val="002F01CA"/>
    <w:rsid w:val="002F1163"/>
    <w:rsid w:val="002F23E8"/>
    <w:rsid w:val="002F2D00"/>
    <w:rsid w:val="002F3161"/>
    <w:rsid w:val="002F4528"/>
    <w:rsid w:val="002F50DB"/>
    <w:rsid w:val="002F5517"/>
    <w:rsid w:val="002F7F1B"/>
    <w:rsid w:val="003024EA"/>
    <w:rsid w:val="00305358"/>
    <w:rsid w:val="003063B6"/>
    <w:rsid w:val="0030650B"/>
    <w:rsid w:val="00310D27"/>
    <w:rsid w:val="00311826"/>
    <w:rsid w:val="00312C1A"/>
    <w:rsid w:val="00312DD1"/>
    <w:rsid w:val="00313308"/>
    <w:rsid w:val="003144CA"/>
    <w:rsid w:val="003148F6"/>
    <w:rsid w:val="003171FD"/>
    <w:rsid w:val="003177B1"/>
    <w:rsid w:val="00321077"/>
    <w:rsid w:val="00321589"/>
    <w:rsid w:val="00321ED1"/>
    <w:rsid w:val="00322EDB"/>
    <w:rsid w:val="003268BB"/>
    <w:rsid w:val="00330072"/>
    <w:rsid w:val="00330B4E"/>
    <w:rsid w:val="0033176D"/>
    <w:rsid w:val="00331858"/>
    <w:rsid w:val="0033380C"/>
    <w:rsid w:val="00333D6C"/>
    <w:rsid w:val="0033426F"/>
    <w:rsid w:val="00335B60"/>
    <w:rsid w:val="00335E3D"/>
    <w:rsid w:val="00336046"/>
    <w:rsid w:val="003402E6"/>
    <w:rsid w:val="0034042F"/>
    <w:rsid w:val="00340AAF"/>
    <w:rsid w:val="003436BE"/>
    <w:rsid w:val="003438EF"/>
    <w:rsid w:val="00343946"/>
    <w:rsid w:val="00345FC0"/>
    <w:rsid w:val="003469FC"/>
    <w:rsid w:val="003472E7"/>
    <w:rsid w:val="00347800"/>
    <w:rsid w:val="00347C14"/>
    <w:rsid w:val="003504B5"/>
    <w:rsid w:val="003546A6"/>
    <w:rsid w:val="00354915"/>
    <w:rsid w:val="00354E6F"/>
    <w:rsid w:val="00357465"/>
    <w:rsid w:val="003577BE"/>
    <w:rsid w:val="003577F5"/>
    <w:rsid w:val="003601A9"/>
    <w:rsid w:val="00362FCF"/>
    <w:rsid w:val="003636E6"/>
    <w:rsid w:val="0036468F"/>
    <w:rsid w:val="00366993"/>
    <w:rsid w:val="0037079D"/>
    <w:rsid w:val="00370E0A"/>
    <w:rsid w:val="00371876"/>
    <w:rsid w:val="00371DAE"/>
    <w:rsid w:val="0037248A"/>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0E36"/>
    <w:rsid w:val="003A150D"/>
    <w:rsid w:val="003A1B24"/>
    <w:rsid w:val="003A2A06"/>
    <w:rsid w:val="003A3ACC"/>
    <w:rsid w:val="003A4C78"/>
    <w:rsid w:val="003A552B"/>
    <w:rsid w:val="003A5554"/>
    <w:rsid w:val="003A6CD0"/>
    <w:rsid w:val="003B1164"/>
    <w:rsid w:val="003B132E"/>
    <w:rsid w:val="003B139B"/>
    <w:rsid w:val="003B1738"/>
    <w:rsid w:val="003B3A50"/>
    <w:rsid w:val="003B409D"/>
    <w:rsid w:val="003B42C7"/>
    <w:rsid w:val="003B448B"/>
    <w:rsid w:val="003B56A0"/>
    <w:rsid w:val="003B6027"/>
    <w:rsid w:val="003C3A5E"/>
    <w:rsid w:val="003C3A87"/>
    <w:rsid w:val="003C3E62"/>
    <w:rsid w:val="003C4558"/>
    <w:rsid w:val="003D01E0"/>
    <w:rsid w:val="003D03EC"/>
    <w:rsid w:val="003D0EF8"/>
    <w:rsid w:val="003D1455"/>
    <w:rsid w:val="003D21F9"/>
    <w:rsid w:val="003D2840"/>
    <w:rsid w:val="003D2B72"/>
    <w:rsid w:val="003D2C70"/>
    <w:rsid w:val="003D42C7"/>
    <w:rsid w:val="003D4964"/>
    <w:rsid w:val="003D6201"/>
    <w:rsid w:val="003D7765"/>
    <w:rsid w:val="003E1518"/>
    <w:rsid w:val="003E235E"/>
    <w:rsid w:val="003E3E67"/>
    <w:rsid w:val="003E42F6"/>
    <w:rsid w:val="003E48E7"/>
    <w:rsid w:val="003E6A00"/>
    <w:rsid w:val="003E7C95"/>
    <w:rsid w:val="003E7D68"/>
    <w:rsid w:val="003F0EA6"/>
    <w:rsid w:val="003F1437"/>
    <w:rsid w:val="003F220A"/>
    <w:rsid w:val="003F2B9F"/>
    <w:rsid w:val="003F3790"/>
    <w:rsid w:val="003F448B"/>
    <w:rsid w:val="003F58F6"/>
    <w:rsid w:val="003F5DC1"/>
    <w:rsid w:val="003F6316"/>
    <w:rsid w:val="00401149"/>
    <w:rsid w:val="00402720"/>
    <w:rsid w:val="00402985"/>
    <w:rsid w:val="00403416"/>
    <w:rsid w:val="00403BAA"/>
    <w:rsid w:val="00406593"/>
    <w:rsid w:val="004069B2"/>
    <w:rsid w:val="00410408"/>
    <w:rsid w:val="00413229"/>
    <w:rsid w:val="00421BC3"/>
    <w:rsid w:val="004228A3"/>
    <w:rsid w:val="004229AC"/>
    <w:rsid w:val="00423D3B"/>
    <w:rsid w:val="00424172"/>
    <w:rsid w:val="004245A3"/>
    <w:rsid w:val="00424A48"/>
    <w:rsid w:val="004274EC"/>
    <w:rsid w:val="00427917"/>
    <w:rsid w:val="0043178A"/>
    <w:rsid w:val="0043216B"/>
    <w:rsid w:val="00436238"/>
    <w:rsid w:val="00441EB5"/>
    <w:rsid w:val="004431CC"/>
    <w:rsid w:val="0044341B"/>
    <w:rsid w:val="00443D84"/>
    <w:rsid w:val="00444F7D"/>
    <w:rsid w:val="00445007"/>
    <w:rsid w:val="00446514"/>
    <w:rsid w:val="00446A9B"/>
    <w:rsid w:val="00446E8C"/>
    <w:rsid w:val="00446FED"/>
    <w:rsid w:val="004519D4"/>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214B"/>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015"/>
    <w:rsid w:val="004931C8"/>
    <w:rsid w:val="00493247"/>
    <w:rsid w:val="00493462"/>
    <w:rsid w:val="004A0053"/>
    <w:rsid w:val="004A0BD2"/>
    <w:rsid w:val="004A2687"/>
    <w:rsid w:val="004A37B8"/>
    <w:rsid w:val="004A402F"/>
    <w:rsid w:val="004A6761"/>
    <w:rsid w:val="004B05BB"/>
    <w:rsid w:val="004B2B05"/>
    <w:rsid w:val="004B2BBA"/>
    <w:rsid w:val="004B3425"/>
    <w:rsid w:val="004B5AB8"/>
    <w:rsid w:val="004B6B21"/>
    <w:rsid w:val="004B71F4"/>
    <w:rsid w:val="004B72AE"/>
    <w:rsid w:val="004B76B6"/>
    <w:rsid w:val="004B7EA1"/>
    <w:rsid w:val="004C0B5E"/>
    <w:rsid w:val="004C0BF5"/>
    <w:rsid w:val="004C16C3"/>
    <w:rsid w:val="004C16F8"/>
    <w:rsid w:val="004C3E66"/>
    <w:rsid w:val="004C4244"/>
    <w:rsid w:val="004C6313"/>
    <w:rsid w:val="004C63EE"/>
    <w:rsid w:val="004C69F0"/>
    <w:rsid w:val="004D05D8"/>
    <w:rsid w:val="004D0970"/>
    <w:rsid w:val="004D1073"/>
    <w:rsid w:val="004D1EE6"/>
    <w:rsid w:val="004D238B"/>
    <w:rsid w:val="004D39A3"/>
    <w:rsid w:val="004D6EDD"/>
    <w:rsid w:val="004D7034"/>
    <w:rsid w:val="004E06BE"/>
    <w:rsid w:val="004E3A45"/>
    <w:rsid w:val="004E3B7D"/>
    <w:rsid w:val="004E3E3E"/>
    <w:rsid w:val="004E40C6"/>
    <w:rsid w:val="004E4673"/>
    <w:rsid w:val="004E5219"/>
    <w:rsid w:val="004E5753"/>
    <w:rsid w:val="004F10CA"/>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2138B"/>
    <w:rsid w:val="005213F8"/>
    <w:rsid w:val="005214BE"/>
    <w:rsid w:val="005219AA"/>
    <w:rsid w:val="00522736"/>
    <w:rsid w:val="005235B4"/>
    <w:rsid w:val="00524565"/>
    <w:rsid w:val="00525585"/>
    <w:rsid w:val="0052657B"/>
    <w:rsid w:val="005274BC"/>
    <w:rsid w:val="005312B1"/>
    <w:rsid w:val="005344B3"/>
    <w:rsid w:val="00534869"/>
    <w:rsid w:val="00534D4B"/>
    <w:rsid w:val="00535D60"/>
    <w:rsid w:val="005371D2"/>
    <w:rsid w:val="00537528"/>
    <w:rsid w:val="0054034E"/>
    <w:rsid w:val="00542ED7"/>
    <w:rsid w:val="00545A76"/>
    <w:rsid w:val="005506C7"/>
    <w:rsid w:val="00550E39"/>
    <w:rsid w:val="005514AA"/>
    <w:rsid w:val="0055376D"/>
    <w:rsid w:val="0055500E"/>
    <w:rsid w:val="005557B3"/>
    <w:rsid w:val="00555A68"/>
    <w:rsid w:val="0055689F"/>
    <w:rsid w:val="00556F21"/>
    <w:rsid w:val="005603EF"/>
    <w:rsid w:val="00561349"/>
    <w:rsid w:val="00562AA1"/>
    <w:rsid w:val="00562B8C"/>
    <w:rsid w:val="00562C69"/>
    <w:rsid w:val="00563198"/>
    <w:rsid w:val="00564098"/>
    <w:rsid w:val="0056533C"/>
    <w:rsid w:val="005657FC"/>
    <w:rsid w:val="00567054"/>
    <w:rsid w:val="00567294"/>
    <w:rsid w:val="00567A9A"/>
    <w:rsid w:val="00570240"/>
    <w:rsid w:val="00570FEC"/>
    <w:rsid w:val="005714C0"/>
    <w:rsid w:val="00571902"/>
    <w:rsid w:val="00571A8C"/>
    <w:rsid w:val="00572427"/>
    <w:rsid w:val="0057377D"/>
    <w:rsid w:val="005763B9"/>
    <w:rsid w:val="005771D1"/>
    <w:rsid w:val="00580518"/>
    <w:rsid w:val="00585DF6"/>
    <w:rsid w:val="00585E04"/>
    <w:rsid w:val="005910DD"/>
    <w:rsid w:val="005920BC"/>
    <w:rsid w:val="005940C1"/>
    <w:rsid w:val="0059566C"/>
    <w:rsid w:val="00595711"/>
    <w:rsid w:val="0059585E"/>
    <w:rsid w:val="005A3156"/>
    <w:rsid w:val="005A53DF"/>
    <w:rsid w:val="005A5D69"/>
    <w:rsid w:val="005A6185"/>
    <w:rsid w:val="005A6277"/>
    <w:rsid w:val="005B052E"/>
    <w:rsid w:val="005B095E"/>
    <w:rsid w:val="005B0B2E"/>
    <w:rsid w:val="005B127E"/>
    <w:rsid w:val="005B220B"/>
    <w:rsid w:val="005B2E19"/>
    <w:rsid w:val="005B5956"/>
    <w:rsid w:val="005B66D2"/>
    <w:rsid w:val="005B7842"/>
    <w:rsid w:val="005C1AC7"/>
    <w:rsid w:val="005C20A4"/>
    <w:rsid w:val="005C2356"/>
    <w:rsid w:val="005C4591"/>
    <w:rsid w:val="005C6BDD"/>
    <w:rsid w:val="005C6D0C"/>
    <w:rsid w:val="005C72CB"/>
    <w:rsid w:val="005D0523"/>
    <w:rsid w:val="005D1368"/>
    <w:rsid w:val="005D57F1"/>
    <w:rsid w:val="005D680C"/>
    <w:rsid w:val="005E0237"/>
    <w:rsid w:val="005E06D3"/>
    <w:rsid w:val="005E27C0"/>
    <w:rsid w:val="005E31E8"/>
    <w:rsid w:val="005E484A"/>
    <w:rsid w:val="005E4F1C"/>
    <w:rsid w:val="005E6C9E"/>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0EF8"/>
    <w:rsid w:val="00601081"/>
    <w:rsid w:val="006012C6"/>
    <w:rsid w:val="0060145D"/>
    <w:rsid w:val="00603239"/>
    <w:rsid w:val="0060473D"/>
    <w:rsid w:val="006053DC"/>
    <w:rsid w:val="00605AF2"/>
    <w:rsid w:val="00607A61"/>
    <w:rsid w:val="006127D4"/>
    <w:rsid w:val="0061440B"/>
    <w:rsid w:val="00614547"/>
    <w:rsid w:val="00614D4B"/>
    <w:rsid w:val="006169DE"/>
    <w:rsid w:val="00616DFB"/>
    <w:rsid w:val="00617630"/>
    <w:rsid w:val="00617B27"/>
    <w:rsid w:val="00620346"/>
    <w:rsid w:val="0062074A"/>
    <w:rsid w:val="00621C03"/>
    <w:rsid w:val="00622516"/>
    <w:rsid w:val="00622C68"/>
    <w:rsid w:val="00623125"/>
    <w:rsid w:val="0062321A"/>
    <w:rsid w:val="00623F7A"/>
    <w:rsid w:val="006241EE"/>
    <w:rsid w:val="00625C8F"/>
    <w:rsid w:val="00627ACD"/>
    <w:rsid w:val="00630383"/>
    <w:rsid w:val="00630B29"/>
    <w:rsid w:val="006316B3"/>
    <w:rsid w:val="00633DA7"/>
    <w:rsid w:val="00634DD8"/>
    <w:rsid w:val="00634F89"/>
    <w:rsid w:val="006357BD"/>
    <w:rsid w:val="006358DF"/>
    <w:rsid w:val="00636A90"/>
    <w:rsid w:val="006408DC"/>
    <w:rsid w:val="006413AD"/>
    <w:rsid w:val="006422C6"/>
    <w:rsid w:val="00643A7A"/>
    <w:rsid w:val="0064545A"/>
    <w:rsid w:val="00647D0B"/>
    <w:rsid w:val="006503F8"/>
    <w:rsid w:val="00650D0F"/>
    <w:rsid w:val="00651856"/>
    <w:rsid w:val="006521E7"/>
    <w:rsid w:val="006521F2"/>
    <w:rsid w:val="00652646"/>
    <w:rsid w:val="00653124"/>
    <w:rsid w:val="0065506A"/>
    <w:rsid w:val="0065579F"/>
    <w:rsid w:val="006647E9"/>
    <w:rsid w:val="00665497"/>
    <w:rsid w:val="0066737C"/>
    <w:rsid w:val="00667AEB"/>
    <w:rsid w:val="00670351"/>
    <w:rsid w:val="006706AA"/>
    <w:rsid w:val="006718B7"/>
    <w:rsid w:val="00672632"/>
    <w:rsid w:val="00673154"/>
    <w:rsid w:val="00673A1F"/>
    <w:rsid w:val="006746B2"/>
    <w:rsid w:val="0067540D"/>
    <w:rsid w:val="00676653"/>
    <w:rsid w:val="00676B15"/>
    <w:rsid w:val="00680EC8"/>
    <w:rsid w:val="0068365D"/>
    <w:rsid w:val="0068430C"/>
    <w:rsid w:val="00685237"/>
    <w:rsid w:val="006867C4"/>
    <w:rsid w:val="00686A6F"/>
    <w:rsid w:val="00690BB8"/>
    <w:rsid w:val="0069144C"/>
    <w:rsid w:val="0069161A"/>
    <w:rsid w:val="00691635"/>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7FA"/>
    <w:rsid w:val="006B3DD7"/>
    <w:rsid w:val="006B48F1"/>
    <w:rsid w:val="006C0F7A"/>
    <w:rsid w:val="006C200E"/>
    <w:rsid w:val="006C2D21"/>
    <w:rsid w:val="006C60A2"/>
    <w:rsid w:val="006C6193"/>
    <w:rsid w:val="006C6DC4"/>
    <w:rsid w:val="006D3223"/>
    <w:rsid w:val="006D4BBE"/>
    <w:rsid w:val="006D5430"/>
    <w:rsid w:val="006D63EF"/>
    <w:rsid w:val="006D71AC"/>
    <w:rsid w:val="006D7CA8"/>
    <w:rsid w:val="006E1EE7"/>
    <w:rsid w:val="006E2AE2"/>
    <w:rsid w:val="006E2FE4"/>
    <w:rsid w:val="006E36C6"/>
    <w:rsid w:val="006E3B73"/>
    <w:rsid w:val="006E4C53"/>
    <w:rsid w:val="006E4CAF"/>
    <w:rsid w:val="006E7570"/>
    <w:rsid w:val="006F06C5"/>
    <w:rsid w:val="006F12EE"/>
    <w:rsid w:val="006F1DE8"/>
    <w:rsid w:val="006F2252"/>
    <w:rsid w:val="006F259F"/>
    <w:rsid w:val="006F3D72"/>
    <w:rsid w:val="006F3FB1"/>
    <w:rsid w:val="006F4B94"/>
    <w:rsid w:val="006F511B"/>
    <w:rsid w:val="006F5676"/>
    <w:rsid w:val="006F5C1B"/>
    <w:rsid w:val="006F6130"/>
    <w:rsid w:val="006F6B71"/>
    <w:rsid w:val="006F6C14"/>
    <w:rsid w:val="006F6CFF"/>
    <w:rsid w:val="006F6EB8"/>
    <w:rsid w:val="006F72DD"/>
    <w:rsid w:val="0070393B"/>
    <w:rsid w:val="00704BC7"/>
    <w:rsid w:val="007051AF"/>
    <w:rsid w:val="00705E84"/>
    <w:rsid w:val="00705FA1"/>
    <w:rsid w:val="00707E83"/>
    <w:rsid w:val="007116B3"/>
    <w:rsid w:val="00711E45"/>
    <w:rsid w:val="00711F8D"/>
    <w:rsid w:val="00713731"/>
    <w:rsid w:val="007150F3"/>
    <w:rsid w:val="007162E6"/>
    <w:rsid w:val="007165BE"/>
    <w:rsid w:val="007200FA"/>
    <w:rsid w:val="00720E15"/>
    <w:rsid w:val="00721635"/>
    <w:rsid w:val="00723530"/>
    <w:rsid w:val="00723E73"/>
    <w:rsid w:val="007258A0"/>
    <w:rsid w:val="00725CC4"/>
    <w:rsid w:val="00726958"/>
    <w:rsid w:val="00727D4D"/>
    <w:rsid w:val="00730980"/>
    <w:rsid w:val="00731322"/>
    <w:rsid w:val="007313EE"/>
    <w:rsid w:val="00731E30"/>
    <w:rsid w:val="0073217A"/>
    <w:rsid w:val="00736CDD"/>
    <w:rsid w:val="00736FEF"/>
    <w:rsid w:val="00737516"/>
    <w:rsid w:val="00741230"/>
    <w:rsid w:val="00741381"/>
    <w:rsid w:val="0074310F"/>
    <w:rsid w:val="00743261"/>
    <w:rsid w:val="0074502E"/>
    <w:rsid w:val="00745C1D"/>
    <w:rsid w:val="007517C3"/>
    <w:rsid w:val="00751F23"/>
    <w:rsid w:val="00752761"/>
    <w:rsid w:val="00753743"/>
    <w:rsid w:val="007566B3"/>
    <w:rsid w:val="0075692E"/>
    <w:rsid w:val="007573D2"/>
    <w:rsid w:val="007577AC"/>
    <w:rsid w:val="00760036"/>
    <w:rsid w:val="00760C49"/>
    <w:rsid w:val="00761609"/>
    <w:rsid w:val="007621D5"/>
    <w:rsid w:val="007626A2"/>
    <w:rsid w:val="007639C8"/>
    <w:rsid w:val="007651F0"/>
    <w:rsid w:val="00765D32"/>
    <w:rsid w:val="007705A1"/>
    <w:rsid w:val="00770F43"/>
    <w:rsid w:val="00771468"/>
    <w:rsid w:val="007719AC"/>
    <w:rsid w:val="0077202D"/>
    <w:rsid w:val="00772393"/>
    <w:rsid w:val="00773686"/>
    <w:rsid w:val="00776AD0"/>
    <w:rsid w:val="00782F79"/>
    <w:rsid w:val="007832D8"/>
    <w:rsid w:val="00787A57"/>
    <w:rsid w:val="00787B7D"/>
    <w:rsid w:val="00790647"/>
    <w:rsid w:val="0079094C"/>
    <w:rsid w:val="00792D48"/>
    <w:rsid w:val="00793203"/>
    <w:rsid w:val="007943BB"/>
    <w:rsid w:val="00795931"/>
    <w:rsid w:val="00796061"/>
    <w:rsid w:val="00796A2A"/>
    <w:rsid w:val="00796A38"/>
    <w:rsid w:val="00797C01"/>
    <w:rsid w:val="007A0183"/>
    <w:rsid w:val="007A053E"/>
    <w:rsid w:val="007A2A69"/>
    <w:rsid w:val="007A3BED"/>
    <w:rsid w:val="007A3FF7"/>
    <w:rsid w:val="007A4686"/>
    <w:rsid w:val="007A627F"/>
    <w:rsid w:val="007A6821"/>
    <w:rsid w:val="007B055F"/>
    <w:rsid w:val="007B0BAC"/>
    <w:rsid w:val="007B118F"/>
    <w:rsid w:val="007B13C6"/>
    <w:rsid w:val="007B312F"/>
    <w:rsid w:val="007B3EE9"/>
    <w:rsid w:val="007B4B41"/>
    <w:rsid w:val="007B6028"/>
    <w:rsid w:val="007C0BA7"/>
    <w:rsid w:val="007C10F9"/>
    <w:rsid w:val="007C1244"/>
    <w:rsid w:val="007C1A92"/>
    <w:rsid w:val="007C33E4"/>
    <w:rsid w:val="007C41B3"/>
    <w:rsid w:val="007C44F4"/>
    <w:rsid w:val="007C4841"/>
    <w:rsid w:val="007C5C75"/>
    <w:rsid w:val="007C6BFB"/>
    <w:rsid w:val="007C7AC0"/>
    <w:rsid w:val="007D0E38"/>
    <w:rsid w:val="007D16E9"/>
    <w:rsid w:val="007D2587"/>
    <w:rsid w:val="007D2DC4"/>
    <w:rsid w:val="007D34C8"/>
    <w:rsid w:val="007D36F2"/>
    <w:rsid w:val="007D5A25"/>
    <w:rsid w:val="007E0E51"/>
    <w:rsid w:val="007E0F24"/>
    <w:rsid w:val="007E1638"/>
    <w:rsid w:val="007E17B1"/>
    <w:rsid w:val="007E27C0"/>
    <w:rsid w:val="007E2F5D"/>
    <w:rsid w:val="007E3C82"/>
    <w:rsid w:val="007E40C1"/>
    <w:rsid w:val="007E4716"/>
    <w:rsid w:val="007E6E32"/>
    <w:rsid w:val="007E7487"/>
    <w:rsid w:val="007E771D"/>
    <w:rsid w:val="007F3DA7"/>
    <w:rsid w:val="007F4203"/>
    <w:rsid w:val="007F4290"/>
    <w:rsid w:val="007F502E"/>
    <w:rsid w:val="007F65F6"/>
    <w:rsid w:val="007F6A42"/>
    <w:rsid w:val="007F7A9A"/>
    <w:rsid w:val="00800F2C"/>
    <w:rsid w:val="008013CA"/>
    <w:rsid w:val="00802E86"/>
    <w:rsid w:val="008056CF"/>
    <w:rsid w:val="00806C7C"/>
    <w:rsid w:val="0080728E"/>
    <w:rsid w:val="00811CC1"/>
    <w:rsid w:val="00812EF1"/>
    <w:rsid w:val="00813F99"/>
    <w:rsid w:val="00814945"/>
    <w:rsid w:val="00814985"/>
    <w:rsid w:val="008155A0"/>
    <w:rsid w:val="008160BB"/>
    <w:rsid w:val="008160BF"/>
    <w:rsid w:val="00816F96"/>
    <w:rsid w:val="008175D4"/>
    <w:rsid w:val="00822C19"/>
    <w:rsid w:val="00823AF8"/>
    <w:rsid w:val="00824B66"/>
    <w:rsid w:val="00832ADC"/>
    <w:rsid w:val="008343F2"/>
    <w:rsid w:val="00835293"/>
    <w:rsid w:val="00835356"/>
    <w:rsid w:val="00836941"/>
    <w:rsid w:val="00836D5A"/>
    <w:rsid w:val="0083795A"/>
    <w:rsid w:val="00837C9F"/>
    <w:rsid w:val="00843379"/>
    <w:rsid w:val="008436F0"/>
    <w:rsid w:val="00843C74"/>
    <w:rsid w:val="00843DAA"/>
    <w:rsid w:val="00843F40"/>
    <w:rsid w:val="00844A55"/>
    <w:rsid w:val="00845019"/>
    <w:rsid w:val="008505B6"/>
    <w:rsid w:val="008507E5"/>
    <w:rsid w:val="00850AD1"/>
    <w:rsid w:val="00851A3E"/>
    <w:rsid w:val="00852259"/>
    <w:rsid w:val="008529ED"/>
    <w:rsid w:val="00853419"/>
    <w:rsid w:val="00853E87"/>
    <w:rsid w:val="008547FB"/>
    <w:rsid w:val="00855CBD"/>
    <w:rsid w:val="00856F99"/>
    <w:rsid w:val="00857625"/>
    <w:rsid w:val="00857E3C"/>
    <w:rsid w:val="00860FE6"/>
    <w:rsid w:val="00861B2A"/>
    <w:rsid w:val="00862559"/>
    <w:rsid w:val="008636BD"/>
    <w:rsid w:val="00864683"/>
    <w:rsid w:val="00864D17"/>
    <w:rsid w:val="008667C2"/>
    <w:rsid w:val="008719DB"/>
    <w:rsid w:val="00872250"/>
    <w:rsid w:val="00872775"/>
    <w:rsid w:val="008727F2"/>
    <w:rsid w:val="008731B8"/>
    <w:rsid w:val="0087381D"/>
    <w:rsid w:val="00873D16"/>
    <w:rsid w:val="00875049"/>
    <w:rsid w:val="00875CB9"/>
    <w:rsid w:val="00875F0E"/>
    <w:rsid w:val="00880F6C"/>
    <w:rsid w:val="0088276E"/>
    <w:rsid w:val="008855E2"/>
    <w:rsid w:val="00886521"/>
    <w:rsid w:val="00886648"/>
    <w:rsid w:val="00887886"/>
    <w:rsid w:val="008937A3"/>
    <w:rsid w:val="008943A1"/>
    <w:rsid w:val="00894705"/>
    <w:rsid w:val="0089509A"/>
    <w:rsid w:val="00895C60"/>
    <w:rsid w:val="008A1E93"/>
    <w:rsid w:val="008A2A33"/>
    <w:rsid w:val="008A4FE1"/>
    <w:rsid w:val="008A5E28"/>
    <w:rsid w:val="008A64DE"/>
    <w:rsid w:val="008B3CA8"/>
    <w:rsid w:val="008B4198"/>
    <w:rsid w:val="008B4609"/>
    <w:rsid w:val="008B50B6"/>
    <w:rsid w:val="008B725C"/>
    <w:rsid w:val="008C1D6D"/>
    <w:rsid w:val="008C2184"/>
    <w:rsid w:val="008C3C8F"/>
    <w:rsid w:val="008C3F98"/>
    <w:rsid w:val="008C5EFC"/>
    <w:rsid w:val="008D1DAC"/>
    <w:rsid w:val="008D23AF"/>
    <w:rsid w:val="008D32BF"/>
    <w:rsid w:val="008D3A05"/>
    <w:rsid w:val="008D681A"/>
    <w:rsid w:val="008D6B1A"/>
    <w:rsid w:val="008D6D38"/>
    <w:rsid w:val="008D7383"/>
    <w:rsid w:val="008D789C"/>
    <w:rsid w:val="008E0617"/>
    <w:rsid w:val="008E0C64"/>
    <w:rsid w:val="008E1801"/>
    <w:rsid w:val="008E2831"/>
    <w:rsid w:val="008E4B64"/>
    <w:rsid w:val="008E5313"/>
    <w:rsid w:val="008E5B71"/>
    <w:rsid w:val="008E646E"/>
    <w:rsid w:val="008E705E"/>
    <w:rsid w:val="008F04BC"/>
    <w:rsid w:val="008F0C94"/>
    <w:rsid w:val="008F2453"/>
    <w:rsid w:val="008F252E"/>
    <w:rsid w:val="008F34E9"/>
    <w:rsid w:val="008F7D18"/>
    <w:rsid w:val="00901AA5"/>
    <w:rsid w:val="00901D0C"/>
    <w:rsid w:val="00902740"/>
    <w:rsid w:val="00902833"/>
    <w:rsid w:val="00902C4E"/>
    <w:rsid w:val="009032D6"/>
    <w:rsid w:val="009039E2"/>
    <w:rsid w:val="00904426"/>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0887"/>
    <w:rsid w:val="00941097"/>
    <w:rsid w:val="00942498"/>
    <w:rsid w:val="00942B78"/>
    <w:rsid w:val="009432FE"/>
    <w:rsid w:val="009438F8"/>
    <w:rsid w:val="00944414"/>
    <w:rsid w:val="0094691D"/>
    <w:rsid w:val="00952459"/>
    <w:rsid w:val="00953948"/>
    <w:rsid w:val="00953CF1"/>
    <w:rsid w:val="00954F42"/>
    <w:rsid w:val="0095515F"/>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092B"/>
    <w:rsid w:val="009843F2"/>
    <w:rsid w:val="0098524E"/>
    <w:rsid w:val="00985DB7"/>
    <w:rsid w:val="00986B3C"/>
    <w:rsid w:val="00986D44"/>
    <w:rsid w:val="009903A8"/>
    <w:rsid w:val="00990D43"/>
    <w:rsid w:val="00991070"/>
    <w:rsid w:val="00991C84"/>
    <w:rsid w:val="00992DCD"/>
    <w:rsid w:val="009934B2"/>
    <w:rsid w:val="00994702"/>
    <w:rsid w:val="00996E62"/>
    <w:rsid w:val="00997875"/>
    <w:rsid w:val="00997D39"/>
    <w:rsid w:val="00997ED2"/>
    <w:rsid w:val="00997FD5"/>
    <w:rsid w:val="009A17C1"/>
    <w:rsid w:val="009A1CA8"/>
    <w:rsid w:val="009A2CA9"/>
    <w:rsid w:val="009A3428"/>
    <w:rsid w:val="009A5082"/>
    <w:rsid w:val="009A618E"/>
    <w:rsid w:val="009B0655"/>
    <w:rsid w:val="009B11B9"/>
    <w:rsid w:val="009B155B"/>
    <w:rsid w:val="009B183F"/>
    <w:rsid w:val="009B1F5B"/>
    <w:rsid w:val="009B2F21"/>
    <w:rsid w:val="009B3BA9"/>
    <w:rsid w:val="009B3DB8"/>
    <w:rsid w:val="009B4769"/>
    <w:rsid w:val="009C0634"/>
    <w:rsid w:val="009C2086"/>
    <w:rsid w:val="009C2EEE"/>
    <w:rsid w:val="009C3006"/>
    <w:rsid w:val="009D159F"/>
    <w:rsid w:val="009D1912"/>
    <w:rsid w:val="009D1A92"/>
    <w:rsid w:val="009D2A16"/>
    <w:rsid w:val="009D344B"/>
    <w:rsid w:val="009D6952"/>
    <w:rsid w:val="009E068F"/>
    <w:rsid w:val="009E1B89"/>
    <w:rsid w:val="009E217B"/>
    <w:rsid w:val="009E3971"/>
    <w:rsid w:val="009E47B7"/>
    <w:rsid w:val="009E530C"/>
    <w:rsid w:val="009E58C2"/>
    <w:rsid w:val="009E619C"/>
    <w:rsid w:val="009E7020"/>
    <w:rsid w:val="009E7045"/>
    <w:rsid w:val="009E748B"/>
    <w:rsid w:val="009E78AF"/>
    <w:rsid w:val="009F0307"/>
    <w:rsid w:val="009F2244"/>
    <w:rsid w:val="009F30F7"/>
    <w:rsid w:val="009F3808"/>
    <w:rsid w:val="009F3839"/>
    <w:rsid w:val="009F3D12"/>
    <w:rsid w:val="009F5FBC"/>
    <w:rsid w:val="009F6383"/>
    <w:rsid w:val="00A00E96"/>
    <w:rsid w:val="00A01B5F"/>
    <w:rsid w:val="00A039A5"/>
    <w:rsid w:val="00A03D3F"/>
    <w:rsid w:val="00A047F9"/>
    <w:rsid w:val="00A049AC"/>
    <w:rsid w:val="00A04BEB"/>
    <w:rsid w:val="00A04DE2"/>
    <w:rsid w:val="00A05B4F"/>
    <w:rsid w:val="00A07A65"/>
    <w:rsid w:val="00A07E9D"/>
    <w:rsid w:val="00A1110B"/>
    <w:rsid w:val="00A11A20"/>
    <w:rsid w:val="00A11DFB"/>
    <w:rsid w:val="00A11F1E"/>
    <w:rsid w:val="00A12DEC"/>
    <w:rsid w:val="00A14BA5"/>
    <w:rsid w:val="00A14D12"/>
    <w:rsid w:val="00A15C80"/>
    <w:rsid w:val="00A15DA4"/>
    <w:rsid w:val="00A17801"/>
    <w:rsid w:val="00A20607"/>
    <w:rsid w:val="00A20D0F"/>
    <w:rsid w:val="00A22250"/>
    <w:rsid w:val="00A23A0E"/>
    <w:rsid w:val="00A2486B"/>
    <w:rsid w:val="00A2499F"/>
    <w:rsid w:val="00A25160"/>
    <w:rsid w:val="00A26916"/>
    <w:rsid w:val="00A274E1"/>
    <w:rsid w:val="00A2769F"/>
    <w:rsid w:val="00A27E3C"/>
    <w:rsid w:val="00A27E76"/>
    <w:rsid w:val="00A27E8B"/>
    <w:rsid w:val="00A3149C"/>
    <w:rsid w:val="00A31A13"/>
    <w:rsid w:val="00A323D7"/>
    <w:rsid w:val="00A32701"/>
    <w:rsid w:val="00A330EB"/>
    <w:rsid w:val="00A334CC"/>
    <w:rsid w:val="00A421DA"/>
    <w:rsid w:val="00A44BE1"/>
    <w:rsid w:val="00A4500D"/>
    <w:rsid w:val="00A473D6"/>
    <w:rsid w:val="00A506B0"/>
    <w:rsid w:val="00A51EEE"/>
    <w:rsid w:val="00A53C99"/>
    <w:rsid w:val="00A542B8"/>
    <w:rsid w:val="00A54719"/>
    <w:rsid w:val="00A602F2"/>
    <w:rsid w:val="00A60995"/>
    <w:rsid w:val="00A612B9"/>
    <w:rsid w:val="00A646DC"/>
    <w:rsid w:val="00A6549F"/>
    <w:rsid w:val="00A66B14"/>
    <w:rsid w:val="00A66CF8"/>
    <w:rsid w:val="00A70A9A"/>
    <w:rsid w:val="00A7163D"/>
    <w:rsid w:val="00A727DA"/>
    <w:rsid w:val="00A7488B"/>
    <w:rsid w:val="00A7493E"/>
    <w:rsid w:val="00A74F48"/>
    <w:rsid w:val="00A81A3A"/>
    <w:rsid w:val="00A82E50"/>
    <w:rsid w:val="00A83C75"/>
    <w:rsid w:val="00A83E6C"/>
    <w:rsid w:val="00A84D8D"/>
    <w:rsid w:val="00A854F8"/>
    <w:rsid w:val="00A85523"/>
    <w:rsid w:val="00A900AE"/>
    <w:rsid w:val="00A93140"/>
    <w:rsid w:val="00A9330E"/>
    <w:rsid w:val="00A93FD6"/>
    <w:rsid w:val="00A9447A"/>
    <w:rsid w:val="00A95040"/>
    <w:rsid w:val="00A95088"/>
    <w:rsid w:val="00A957EB"/>
    <w:rsid w:val="00A960AC"/>
    <w:rsid w:val="00A966B3"/>
    <w:rsid w:val="00AA12BE"/>
    <w:rsid w:val="00AA3298"/>
    <w:rsid w:val="00AA41AA"/>
    <w:rsid w:val="00AA41D8"/>
    <w:rsid w:val="00AA461D"/>
    <w:rsid w:val="00AA508F"/>
    <w:rsid w:val="00AA5D0F"/>
    <w:rsid w:val="00AA6892"/>
    <w:rsid w:val="00AA6C76"/>
    <w:rsid w:val="00AB049C"/>
    <w:rsid w:val="00AB04DD"/>
    <w:rsid w:val="00AB1D7B"/>
    <w:rsid w:val="00AB1EA3"/>
    <w:rsid w:val="00AB3399"/>
    <w:rsid w:val="00AB3D67"/>
    <w:rsid w:val="00AB4CB4"/>
    <w:rsid w:val="00AB7A48"/>
    <w:rsid w:val="00AB7F8C"/>
    <w:rsid w:val="00AC315A"/>
    <w:rsid w:val="00AC34C5"/>
    <w:rsid w:val="00AC4276"/>
    <w:rsid w:val="00AC464D"/>
    <w:rsid w:val="00AC503E"/>
    <w:rsid w:val="00AC51E8"/>
    <w:rsid w:val="00AC5AAB"/>
    <w:rsid w:val="00AC60CF"/>
    <w:rsid w:val="00AC60FB"/>
    <w:rsid w:val="00AD021E"/>
    <w:rsid w:val="00AD048E"/>
    <w:rsid w:val="00AD0CA9"/>
    <w:rsid w:val="00AD10BF"/>
    <w:rsid w:val="00AD16D6"/>
    <w:rsid w:val="00AD2407"/>
    <w:rsid w:val="00AD265B"/>
    <w:rsid w:val="00AD48D4"/>
    <w:rsid w:val="00AD4DB6"/>
    <w:rsid w:val="00AD62D8"/>
    <w:rsid w:val="00AD6E05"/>
    <w:rsid w:val="00AD76CA"/>
    <w:rsid w:val="00AE017E"/>
    <w:rsid w:val="00AE49C2"/>
    <w:rsid w:val="00AE5146"/>
    <w:rsid w:val="00AE55C5"/>
    <w:rsid w:val="00AE5A4F"/>
    <w:rsid w:val="00AE7740"/>
    <w:rsid w:val="00AE7B16"/>
    <w:rsid w:val="00AF0B65"/>
    <w:rsid w:val="00AF0F18"/>
    <w:rsid w:val="00AF7EEF"/>
    <w:rsid w:val="00B002E0"/>
    <w:rsid w:val="00B0053F"/>
    <w:rsid w:val="00B0132A"/>
    <w:rsid w:val="00B029C1"/>
    <w:rsid w:val="00B02F73"/>
    <w:rsid w:val="00B033BC"/>
    <w:rsid w:val="00B042F9"/>
    <w:rsid w:val="00B07968"/>
    <w:rsid w:val="00B07B19"/>
    <w:rsid w:val="00B10FBA"/>
    <w:rsid w:val="00B12666"/>
    <w:rsid w:val="00B126DA"/>
    <w:rsid w:val="00B14119"/>
    <w:rsid w:val="00B14DB6"/>
    <w:rsid w:val="00B1531E"/>
    <w:rsid w:val="00B15903"/>
    <w:rsid w:val="00B166C8"/>
    <w:rsid w:val="00B230AB"/>
    <w:rsid w:val="00B23247"/>
    <w:rsid w:val="00B23604"/>
    <w:rsid w:val="00B236B2"/>
    <w:rsid w:val="00B2566A"/>
    <w:rsid w:val="00B2578F"/>
    <w:rsid w:val="00B26E87"/>
    <w:rsid w:val="00B30EB8"/>
    <w:rsid w:val="00B3226F"/>
    <w:rsid w:val="00B35581"/>
    <w:rsid w:val="00B41694"/>
    <w:rsid w:val="00B425D5"/>
    <w:rsid w:val="00B427B9"/>
    <w:rsid w:val="00B42928"/>
    <w:rsid w:val="00B43371"/>
    <w:rsid w:val="00B44CA2"/>
    <w:rsid w:val="00B454AE"/>
    <w:rsid w:val="00B47CA1"/>
    <w:rsid w:val="00B52464"/>
    <w:rsid w:val="00B545D5"/>
    <w:rsid w:val="00B55453"/>
    <w:rsid w:val="00B55CF3"/>
    <w:rsid w:val="00B57CCE"/>
    <w:rsid w:val="00B63F38"/>
    <w:rsid w:val="00B65685"/>
    <w:rsid w:val="00B66B7C"/>
    <w:rsid w:val="00B670CE"/>
    <w:rsid w:val="00B67B79"/>
    <w:rsid w:val="00B67D4A"/>
    <w:rsid w:val="00B67E74"/>
    <w:rsid w:val="00B71448"/>
    <w:rsid w:val="00B7196F"/>
    <w:rsid w:val="00B82234"/>
    <w:rsid w:val="00B8283E"/>
    <w:rsid w:val="00B837AA"/>
    <w:rsid w:val="00B848C7"/>
    <w:rsid w:val="00B85066"/>
    <w:rsid w:val="00B86E93"/>
    <w:rsid w:val="00B87D03"/>
    <w:rsid w:val="00B909E8"/>
    <w:rsid w:val="00B90D7F"/>
    <w:rsid w:val="00B91063"/>
    <w:rsid w:val="00B9232C"/>
    <w:rsid w:val="00B928EE"/>
    <w:rsid w:val="00B92AD5"/>
    <w:rsid w:val="00B93E17"/>
    <w:rsid w:val="00B94BA4"/>
    <w:rsid w:val="00B96B25"/>
    <w:rsid w:val="00B97DB5"/>
    <w:rsid w:val="00BA0E02"/>
    <w:rsid w:val="00BA4762"/>
    <w:rsid w:val="00BB01AB"/>
    <w:rsid w:val="00BB156E"/>
    <w:rsid w:val="00BB1734"/>
    <w:rsid w:val="00BB2186"/>
    <w:rsid w:val="00BB3ABA"/>
    <w:rsid w:val="00BB4C33"/>
    <w:rsid w:val="00BB4FEC"/>
    <w:rsid w:val="00BB65B1"/>
    <w:rsid w:val="00BB69D5"/>
    <w:rsid w:val="00BB73DF"/>
    <w:rsid w:val="00BC03E1"/>
    <w:rsid w:val="00BC2983"/>
    <w:rsid w:val="00BC3757"/>
    <w:rsid w:val="00BC4593"/>
    <w:rsid w:val="00BD0373"/>
    <w:rsid w:val="00BD05BF"/>
    <w:rsid w:val="00BD464A"/>
    <w:rsid w:val="00BD639A"/>
    <w:rsid w:val="00BD6401"/>
    <w:rsid w:val="00BD64BD"/>
    <w:rsid w:val="00BD6CFB"/>
    <w:rsid w:val="00BD7AD8"/>
    <w:rsid w:val="00BE1E03"/>
    <w:rsid w:val="00BE2902"/>
    <w:rsid w:val="00BE42CB"/>
    <w:rsid w:val="00BE6162"/>
    <w:rsid w:val="00BE6C9C"/>
    <w:rsid w:val="00BE751E"/>
    <w:rsid w:val="00BF163A"/>
    <w:rsid w:val="00BF37B7"/>
    <w:rsid w:val="00BF37CD"/>
    <w:rsid w:val="00BF3B86"/>
    <w:rsid w:val="00BF5C82"/>
    <w:rsid w:val="00BF77C4"/>
    <w:rsid w:val="00BF7A5E"/>
    <w:rsid w:val="00C0085D"/>
    <w:rsid w:val="00C00E47"/>
    <w:rsid w:val="00C010AA"/>
    <w:rsid w:val="00C013EF"/>
    <w:rsid w:val="00C02954"/>
    <w:rsid w:val="00C04F9C"/>
    <w:rsid w:val="00C07BA6"/>
    <w:rsid w:val="00C11D21"/>
    <w:rsid w:val="00C11EFC"/>
    <w:rsid w:val="00C1675F"/>
    <w:rsid w:val="00C16C29"/>
    <w:rsid w:val="00C20C90"/>
    <w:rsid w:val="00C21F2D"/>
    <w:rsid w:val="00C22DD1"/>
    <w:rsid w:val="00C23438"/>
    <w:rsid w:val="00C23439"/>
    <w:rsid w:val="00C23F70"/>
    <w:rsid w:val="00C24BB6"/>
    <w:rsid w:val="00C25F81"/>
    <w:rsid w:val="00C268BB"/>
    <w:rsid w:val="00C27213"/>
    <w:rsid w:val="00C278C2"/>
    <w:rsid w:val="00C30358"/>
    <w:rsid w:val="00C32425"/>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1DC"/>
    <w:rsid w:val="00C8086B"/>
    <w:rsid w:val="00C82D97"/>
    <w:rsid w:val="00C84D14"/>
    <w:rsid w:val="00C85D3D"/>
    <w:rsid w:val="00C9369C"/>
    <w:rsid w:val="00C93EDD"/>
    <w:rsid w:val="00C95333"/>
    <w:rsid w:val="00C953EF"/>
    <w:rsid w:val="00C953F6"/>
    <w:rsid w:val="00C97E0E"/>
    <w:rsid w:val="00CA0363"/>
    <w:rsid w:val="00CA06A4"/>
    <w:rsid w:val="00CA1C28"/>
    <w:rsid w:val="00CA1C2C"/>
    <w:rsid w:val="00CA485B"/>
    <w:rsid w:val="00CA501F"/>
    <w:rsid w:val="00CA59FA"/>
    <w:rsid w:val="00CA61CF"/>
    <w:rsid w:val="00CB0B17"/>
    <w:rsid w:val="00CB1749"/>
    <w:rsid w:val="00CB1870"/>
    <w:rsid w:val="00CB27C2"/>
    <w:rsid w:val="00CB32DD"/>
    <w:rsid w:val="00CB35F0"/>
    <w:rsid w:val="00CB3A9F"/>
    <w:rsid w:val="00CB5048"/>
    <w:rsid w:val="00CB5AC7"/>
    <w:rsid w:val="00CB6169"/>
    <w:rsid w:val="00CC10DA"/>
    <w:rsid w:val="00CC4F0B"/>
    <w:rsid w:val="00CC65E3"/>
    <w:rsid w:val="00CD1094"/>
    <w:rsid w:val="00CD1B67"/>
    <w:rsid w:val="00CD229F"/>
    <w:rsid w:val="00CE0837"/>
    <w:rsid w:val="00CE2D1F"/>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59AA"/>
    <w:rsid w:val="00D25CA2"/>
    <w:rsid w:val="00D26549"/>
    <w:rsid w:val="00D26BCB"/>
    <w:rsid w:val="00D275C6"/>
    <w:rsid w:val="00D27639"/>
    <w:rsid w:val="00D27E59"/>
    <w:rsid w:val="00D40E89"/>
    <w:rsid w:val="00D41A51"/>
    <w:rsid w:val="00D42DFD"/>
    <w:rsid w:val="00D45BB6"/>
    <w:rsid w:val="00D45E14"/>
    <w:rsid w:val="00D4755C"/>
    <w:rsid w:val="00D47707"/>
    <w:rsid w:val="00D505B1"/>
    <w:rsid w:val="00D52834"/>
    <w:rsid w:val="00D544FE"/>
    <w:rsid w:val="00D5505A"/>
    <w:rsid w:val="00D5596F"/>
    <w:rsid w:val="00D56D04"/>
    <w:rsid w:val="00D56F3F"/>
    <w:rsid w:val="00D57733"/>
    <w:rsid w:val="00D577A0"/>
    <w:rsid w:val="00D601F1"/>
    <w:rsid w:val="00D61F13"/>
    <w:rsid w:val="00D64001"/>
    <w:rsid w:val="00D650A7"/>
    <w:rsid w:val="00D65513"/>
    <w:rsid w:val="00D672D6"/>
    <w:rsid w:val="00D67D4A"/>
    <w:rsid w:val="00D7096D"/>
    <w:rsid w:val="00D70B9D"/>
    <w:rsid w:val="00D72B46"/>
    <w:rsid w:val="00D72F7B"/>
    <w:rsid w:val="00D75BB7"/>
    <w:rsid w:val="00D75D2E"/>
    <w:rsid w:val="00D76030"/>
    <w:rsid w:val="00D766D5"/>
    <w:rsid w:val="00D806A3"/>
    <w:rsid w:val="00D80BC7"/>
    <w:rsid w:val="00D81232"/>
    <w:rsid w:val="00D81BAC"/>
    <w:rsid w:val="00D83149"/>
    <w:rsid w:val="00D83173"/>
    <w:rsid w:val="00D8380A"/>
    <w:rsid w:val="00D85273"/>
    <w:rsid w:val="00D90CC5"/>
    <w:rsid w:val="00D92C6A"/>
    <w:rsid w:val="00D94B1B"/>
    <w:rsid w:val="00D963A6"/>
    <w:rsid w:val="00DA12AB"/>
    <w:rsid w:val="00DA1C49"/>
    <w:rsid w:val="00DA6E0F"/>
    <w:rsid w:val="00DB3689"/>
    <w:rsid w:val="00DB3767"/>
    <w:rsid w:val="00DB39E0"/>
    <w:rsid w:val="00DB446F"/>
    <w:rsid w:val="00DB70B4"/>
    <w:rsid w:val="00DC181B"/>
    <w:rsid w:val="00DC1B28"/>
    <w:rsid w:val="00DC22BE"/>
    <w:rsid w:val="00DC34E6"/>
    <w:rsid w:val="00DC48BF"/>
    <w:rsid w:val="00DC5F62"/>
    <w:rsid w:val="00DC6AD9"/>
    <w:rsid w:val="00DC6B68"/>
    <w:rsid w:val="00DC7FAF"/>
    <w:rsid w:val="00DD02BA"/>
    <w:rsid w:val="00DD100B"/>
    <w:rsid w:val="00DD36C3"/>
    <w:rsid w:val="00DD42F9"/>
    <w:rsid w:val="00DD6A69"/>
    <w:rsid w:val="00DE032F"/>
    <w:rsid w:val="00DE1B4A"/>
    <w:rsid w:val="00DE2611"/>
    <w:rsid w:val="00DE2CFF"/>
    <w:rsid w:val="00DE3330"/>
    <w:rsid w:val="00DE5939"/>
    <w:rsid w:val="00DE7335"/>
    <w:rsid w:val="00DE7746"/>
    <w:rsid w:val="00DE7AA4"/>
    <w:rsid w:val="00DF11E4"/>
    <w:rsid w:val="00DF1915"/>
    <w:rsid w:val="00DF1C50"/>
    <w:rsid w:val="00DF4490"/>
    <w:rsid w:val="00DF4CBC"/>
    <w:rsid w:val="00DF5370"/>
    <w:rsid w:val="00E0032E"/>
    <w:rsid w:val="00E004AF"/>
    <w:rsid w:val="00E0205D"/>
    <w:rsid w:val="00E02BE9"/>
    <w:rsid w:val="00E03C46"/>
    <w:rsid w:val="00E0685C"/>
    <w:rsid w:val="00E06DE8"/>
    <w:rsid w:val="00E1018A"/>
    <w:rsid w:val="00E10707"/>
    <w:rsid w:val="00E11639"/>
    <w:rsid w:val="00E120F4"/>
    <w:rsid w:val="00E14000"/>
    <w:rsid w:val="00E14F52"/>
    <w:rsid w:val="00E153F6"/>
    <w:rsid w:val="00E15F7E"/>
    <w:rsid w:val="00E173DF"/>
    <w:rsid w:val="00E223C9"/>
    <w:rsid w:val="00E22546"/>
    <w:rsid w:val="00E22B2E"/>
    <w:rsid w:val="00E26D1B"/>
    <w:rsid w:val="00E27FC2"/>
    <w:rsid w:val="00E30488"/>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68CA"/>
    <w:rsid w:val="00E51EE1"/>
    <w:rsid w:val="00E521EE"/>
    <w:rsid w:val="00E55E2E"/>
    <w:rsid w:val="00E564D1"/>
    <w:rsid w:val="00E61F55"/>
    <w:rsid w:val="00E62790"/>
    <w:rsid w:val="00E62B3D"/>
    <w:rsid w:val="00E6315A"/>
    <w:rsid w:val="00E64C50"/>
    <w:rsid w:val="00E654C1"/>
    <w:rsid w:val="00E65E86"/>
    <w:rsid w:val="00E6663D"/>
    <w:rsid w:val="00E71B00"/>
    <w:rsid w:val="00E733FF"/>
    <w:rsid w:val="00E73C7F"/>
    <w:rsid w:val="00E740D9"/>
    <w:rsid w:val="00E76862"/>
    <w:rsid w:val="00E8224F"/>
    <w:rsid w:val="00E83BFC"/>
    <w:rsid w:val="00E84692"/>
    <w:rsid w:val="00E853FB"/>
    <w:rsid w:val="00E85E3C"/>
    <w:rsid w:val="00E86082"/>
    <w:rsid w:val="00E87574"/>
    <w:rsid w:val="00E943EE"/>
    <w:rsid w:val="00E94A9D"/>
    <w:rsid w:val="00E95E38"/>
    <w:rsid w:val="00E96534"/>
    <w:rsid w:val="00E9760C"/>
    <w:rsid w:val="00EA0385"/>
    <w:rsid w:val="00EA3791"/>
    <w:rsid w:val="00EA4173"/>
    <w:rsid w:val="00EA4D0C"/>
    <w:rsid w:val="00EA4E53"/>
    <w:rsid w:val="00EA6259"/>
    <w:rsid w:val="00EA63A0"/>
    <w:rsid w:val="00EA6815"/>
    <w:rsid w:val="00EA69BF"/>
    <w:rsid w:val="00EA7720"/>
    <w:rsid w:val="00EA7F21"/>
    <w:rsid w:val="00EB1663"/>
    <w:rsid w:val="00EB1947"/>
    <w:rsid w:val="00EB1DF8"/>
    <w:rsid w:val="00EB4324"/>
    <w:rsid w:val="00EB5DAB"/>
    <w:rsid w:val="00EB6B41"/>
    <w:rsid w:val="00EB7014"/>
    <w:rsid w:val="00EC0950"/>
    <w:rsid w:val="00EC1D1E"/>
    <w:rsid w:val="00EC1D63"/>
    <w:rsid w:val="00EC3A1D"/>
    <w:rsid w:val="00EC3E43"/>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5769"/>
    <w:rsid w:val="00EE5CA6"/>
    <w:rsid w:val="00EE6916"/>
    <w:rsid w:val="00EF1335"/>
    <w:rsid w:val="00EF1557"/>
    <w:rsid w:val="00EF1D24"/>
    <w:rsid w:val="00EF2DB0"/>
    <w:rsid w:val="00EF4836"/>
    <w:rsid w:val="00EF4AE0"/>
    <w:rsid w:val="00EF6FA1"/>
    <w:rsid w:val="00F012FF"/>
    <w:rsid w:val="00F01A21"/>
    <w:rsid w:val="00F046E9"/>
    <w:rsid w:val="00F04831"/>
    <w:rsid w:val="00F060F8"/>
    <w:rsid w:val="00F06E0E"/>
    <w:rsid w:val="00F07AA2"/>
    <w:rsid w:val="00F108F2"/>
    <w:rsid w:val="00F12406"/>
    <w:rsid w:val="00F12DA8"/>
    <w:rsid w:val="00F1322B"/>
    <w:rsid w:val="00F13699"/>
    <w:rsid w:val="00F14012"/>
    <w:rsid w:val="00F154E0"/>
    <w:rsid w:val="00F15B55"/>
    <w:rsid w:val="00F173C6"/>
    <w:rsid w:val="00F202C0"/>
    <w:rsid w:val="00F21EA7"/>
    <w:rsid w:val="00F224D2"/>
    <w:rsid w:val="00F23A56"/>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1B24"/>
    <w:rsid w:val="00F42FBF"/>
    <w:rsid w:val="00F433E7"/>
    <w:rsid w:val="00F43D26"/>
    <w:rsid w:val="00F43F25"/>
    <w:rsid w:val="00F44DA3"/>
    <w:rsid w:val="00F46B8B"/>
    <w:rsid w:val="00F47660"/>
    <w:rsid w:val="00F478E9"/>
    <w:rsid w:val="00F47C39"/>
    <w:rsid w:val="00F507DB"/>
    <w:rsid w:val="00F512E0"/>
    <w:rsid w:val="00F5236F"/>
    <w:rsid w:val="00F52C7A"/>
    <w:rsid w:val="00F52E89"/>
    <w:rsid w:val="00F5333A"/>
    <w:rsid w:val="00F544AB"/>
    <w:rsid w:val="00F54ED3"/>
    <w:rsid w:val="00F56286"/>
    <w:rsid w:val="00F5653F"/>
    <w:rsid w:val="00F56A1B"/>
    <w:rsid w:val="00F57C66"/>
    <w:rsid w:val="00F57D97"/>
    <w:rsid w:val="00F60288"/>
    <w:rsid w:val="00F6079F"/>
    <w:rsid w:val="00F616AE"/>
    <w:rsid w:val="00F6297E"/>
    <w:rsid w:val="00F64EA5"/>
    <w:rsid w:val="00F66660"/>
    <w:rsid w:val="00F66A3D"/>
    <w:rsid w:val="00F66DF3"/>
    <w:rsid w:val="00F67AB2"/>
    <w:rsid w:val="00F67D94"/>
    <w:rsid w:val="00F70EC4"/>
    <w:rsid w:val="00F7334D"/>
    <w:rsid w:val="00F73D21"/>
    <w:rsid w:val="00F74052"/>
    <w:rsid w:val="00F74AF8"/>
    <w:rsid w:val="00F74ED0"/>
    <w:rsid w:val="00F75B44"/>
    <w:rsid w:val="00F8012B"/>
    <w:rsid w:val="00F81303"/>
    <w:rsid w:val="00F8144C"/>
    <w:rsid w:val="00F82899"/>
    <w:rsid w:val="00F83593"/>
    <w:rsid w:val="00F837F7"/>
    <w:rsid w:val="00F8499F"/>
    <w:rsid w:val="00F90E30"/>
    <w:rsid w:val="00F917E4"/>
    <w:rsid w:val="00F91B00"/>
    <w:rsid w:val="00F9424D"/>
    <w:rsid w:val="00F94956"/>
    <w:rsid w:val="00F94DFC"/>
    <w:rsid w:val="00F96574"/>
    <w:rsid w:val="00F96BAD"/>
    <w:rsid w:val="00F96F39"/>
    <w:rsid w:val="00F970CE"/>
    <w:rsid w:val="00F97A48"/>
    <w:rsid w:val="00FA08CA"/>
    <w:rsid w:val="00FA193F"/>
    <w:rsid w:val="00FA34B5"/>
    <w:rsid w:val="00FA3897"/>
    <w:rsid w:val="00FA75D3"/>
    <w:rsid w:val="00FB0158"/>
    <w:rsid w:val="00FB0571"/>
    <w:rsid w:val="00FB16BC"/>
    <w:rsid w:val="00FB25A0"/>
    <w:rsid w:val="00FB2D7C"/>
    <w:rsid w:val="00FB3195"/>
    <w:rsid w:val="00FB4F37"/>
    <w:rsid w:val="00FB79F1"/>
    <w:rsid w:val="00FB7E5A"/>
    <w:rsid w:val="00FC25AB"/>
    <w:rsid w:val="00FC3544"/>
    <w:rsid w:val="00FC6E54"/>
    <w:rsid w:val="00FD33A2"/>
    <w:rsid w:val="00FD4B7B"/>
    <w:rsid w:val="00FD6206"/>
    <w:rsid w:val="00FD62DD"/>
    <w:rsid w:val="00FD7126"/>
    <w:rsid w:val="00FD71AA"/>
    <w:rsid w:val="00FE09E7"/>
    <w:rsid w:val="00FE2161"/>
    <w:rsid w:val="00FE4C69"/>
    <w:rsid w:val="00FE54F3"/>
    <w:rsid w:val="00FE58B6"/>
    <w:rsid w:val="00FE7430"/>
    <w:rsid w:val="00FF0471"/>
    <w:rsid w:val="00FF0AAD"/>
    <w:rsid w:val="00FF29CE"/>
    <w:rsid w:val="00FF2E7C"/>
    <w:rsid w:val="00FF33F4"/>
    <w:rsid w:val="00FF5BE9"/>
    <w:rsid w:val="00FF5C4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C03"/>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列出段落1,中等深浅网格 1 - 着色 21,列表段落,¥ê¥¹¥È¶ÎÂä,¥¡¡¡¡ì¬º¥¹¥È¶ÎÂä,ÁÐ³ö¶ÎÂä,列表段落1,—ño’i—Ž,1st level - Bullet List Paragraph,Lettre d'introduction,Paragrafo elenco,Normal bullet 2,Bullet list,목록단락,목록 단락,リスト段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 ?? Char,????? Char,???? Char,Lista1 Char,列出段落1 Char,中等深浅网格 1 - 着色 21 Char,列表段落 Char,¥ê¥¹¥È¶ÎÂä Char,¥¡¡¡¡ì¬º¥¹¥È¶ÎÂä Char,ÁÐ³ö¶ÎÂä Char,列表段落1 Char,—ño’i—Ž Char,1st level - Bullet List Paragraph Char,Paragrafo elenco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character" w:customStyle="1" w:styleId="TFChar">
    <w:name w:val="TF Char"/>
    <w:link w:val="TF"/>
    <w:qFormat/>
    <w:rsid w:val="00861B2A"/>
    <w:rPr>
      <w:rFonts w:ascii="Arial" w:eastAsia="MS Mincho" w:hAnsi="Arial"/>
      <w:b/>
      <w:lang w:val="en-GB" w:eastAsia="en-US"/>
    </w:rPr>
  </w:style>
  <w:style w:type="table" w:customStyle="1" w:styleId="13">
    <w:name w:val="网格型1"/>
    <w:basedOn w:val="a1"/>
    <w:next w:val="af5"/>
    <w:rsid w:val="009E530C"/>
    <w:pPr>
      <w:spacing w:before="120" w:after="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611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E3AAF-BF87-45C4-B81A-A09257F17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6395</TotalTime>
  <Pages>6</Pages>
  <Words>1603</Words>
  <Characters>9143</Characters>
  <Application>Microsoft Office Word</Application>
  <DocSecurity>0</DocSecurity>
  <Lines>76</Lines>
  <Paragraphs>21</Paragraphs>
  <ScaleCrop>false</ScaleCrop>
  <Company>ZTE</Company>
  <LinksUpToDate>false</LinksUpToDate>
  <CharactersWithSpaces>10725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543</cp:revision>
  <cp:lastPrinted>2113-01-01T00:00:00Z</cp:lastPrinted>
  <dcterms:created xsi:type="dcterms:W3CDTF">2017-09-06T12:59:00Z</dcterms:created>
  <dcterms:modified xsi:type="dcterms:W3CDTF">2021-05-11T03:19:00Z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